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4D34F" w14:textId="77777777" w:rsidR="00270612" w:rsidRDefault="007015D3">
      <w:pPr>
        <w:jc w:val="center"/>
        <w:divId w:val="208772078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96907DE" wp14:editId="6831F8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57200" cy="831600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B7D61" w14:textId="77777777" w:rsidR="00270612" w:rsidRDefault="00270612">
      <w:pPr>
        <w:spacing w:after="240"/>
        <w:divId w:val="2087720786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DD0E902" w14:textId="77777777" w:rsidR="00437743" w:rsidRDefault="00437743">
      <w:pPr>
        <w:pStyle w:val="Heading1"/>
        <w:divId w:val="2087720786"/>
        <w:rPr>
          <w:rFonts w:ascii="Helvetica" w:eastAsia="Times New Roman" w:hAnsi="Helvetica" w:cs="Helvetica"/>
          <w:color w:val="333333"/>
        </w:rPr>
      </w:pPr>
    </w:p>
    <w:p w14:paraId="1F7A0D03" w14:textId="1824586C" w:rsidR="00270612" w:rsidRPr="00437743" w:rsidRDefault="007015D3" w:rsidP="00437743">
      <w:pPr>
        <w:pStyle w:val="Heading1"/>
        <w:divId w:val="2087720786"/>
        <w:rPr>
          <w:rFonts w:ascii="Helvetica" w:eastAsia="Times New Roman" w:hAnsi="Helvetica" w:cs="Helvetica"/>
          <w:color w:val="333333"/>
        </w:rPr>
      </w:pPr>
      <w:r>
        <w:rPr>
          <w:rFonts w:ascii="Helvetica" w:eastAsia="Times New Roman" w:hAnsi="Helvetica" w:cs="Helvetica"/>
          <w:color w:val="333333"/>
        </w:rPr>
        <w:t>Maturity Models self-assessment: HR Analytics</w:t>
      </w:r>
    </w:p>
    <w:p w14:paraId="2851F7B2" w14:textId="4CA55984" w:rsidR="00270612" w:rsidRPr="00330957" w:rsidRDefault="007015D3">
      <w:pPr>
        <w:divId w:val="398868236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</w:rPr>
        <w:t>Before you start your self-assessment, think about how you will approach it, who and what you need to help you with the process. Working with a diverse group of people from different parts of your organisation will be beneficial and will aid unbiased and balanced assessment.</w:t>
      </w:r>
      <w:r>
        <w:rPr>
          <w:rFonts w:ascii="Helvetica" w:eastAsia="Times New Roman" w:hAnsi="Helvetica" w:cs="Helvetica"/>
          <w:color w:val="333333"/>
        </w:rPr>
        <w:br/>
      </w:r>
      <w:r>
        <w:rPr>
          <w:rFonts w:ascii="Helvetica" w:eastAsia="Times New Roman" w:hAnsi="Helvetica" w:cs="Helvetica"/>
          <w:color w:val="333333"/>
        </w:rPr>
        <w:br/>
      </w:r>
      <w:r w:rsidR="00330957" w:rsidRPr="00033506">
        <w:rPr>
          <w:rFonts w:ascii="Arial" w:eastAsia="Times New Roman" w:hAnsi="Arial" w:cs="Arial"/>
          <w:color w:val="333333"/>
        </w:rPr>
        <w:t>Please allow up to five working days to receive your Maturity Model self-assessment report. Our analysis team will email you the report as soon as it is ready.</w:t>
      </w:r>
      <w:r w:rsidR="00330957" w:rsidRPr="00033506">
        <w:rPr>
          <w:rFonts w:ascii="Arial" w:eastAsia="Times New Roman" w:hAnsi="Arial" w:cs="Arial"/>
          <w:color w:val="333333"/>
        </w:rPr>
        <w:br/>
      </w:r>
      <w:r w:rsidR="00330957" w:rsidRPr="00033506">
        <w:rPr>
          <w:rFonts w:ascii="Arial" w:eastAsia="Times New Roman" w:hAnsi="Arial" w:cs="Arial"/>
          <w:color w:val="333333"/>
        </w:rPr>
        <w:br/>
        <w:t xml:space="preserve">By completing the Maturity Model self-assessment tool you are giving your permission to share your information with the NFCC, please note that your data will not be shared with any </w:t>
      </w:r>
      <w:proofErr w:type="gramStart"/>
      <w:r w:rsidR="00330957" w:rsidRPr="00033506">
        <w:rPr>
          <w:rFonts w:ascii="Arial" w:eastAsia="Times New Roman" w:hAnsi="Arial" w:cs="Arial"/>
          <w:color w:val="333333"/>
        </w:rPr>
        <w:t>third-parties</w:t>
      </w:r>
      <w:proofErr w:type="gramEnd"/>
      <w:r w:rsidR="00330957" w:rsidRPr="00033506">
        <w:rPr>
          <w:rFonts w:ascii="Arial" w:eastAsia="Times New Roman" w:hAnsi="Arial" w:cs="Arial"/>
          <w:color w:val="333333"/>
        </w:rPr>
        <w:t>. </w:t>
      </w:r>
      <w:r>
        <w:rPr>
          <w:rFonts w:ascii="Helvetica" w:eastAsia="Times New Roman" w:hAnsi="Helvetica" w:cs="Helvetica"/>
          <w:color w:val="333333"/>
        </w:rPr>
        <w:br/>
      </w:r>
      <w:r>
        <w:rPr>
          <w:rFonts w:ascii="Helvetica" w:eastAsia="Times New Roman" w:hAnsi="Helvetica" w:cs="Helvetica"/>
          <w:color w:val="333333"/>
        </w:rPr>
        <w:br/>
      </w:r>
      <w:r w:rsidR="00330957" w:rsidRPr="00330957">
        <w:rPr>
          <w:rFonts w:ascii="Arial" w:hAnsi="Arial" w:cs="Arial"/>
        </w:rPr>
        <w:t xml:space="preserve">If you have any questions, please contact the </w:t>
      </w:r>
      <w:hyperlink r:id="rId5" w:history="1">
        <w:r w:rsidR="00330957" w:rsidRPr="00330957">
          <w:rPr>
            <w:rStyle w:val="Hyperlink"/>
            <w:rFonts w:ascii="Arial" w:hAnsi="Arial" w:cs="Arial"/>
          </w:rPr>
          <w:t>Portfolio Analysis team</w:t>
        </w:r>
      </w:hyperlink>
    </w:p>
    <w:p w14:paraId="6B9825B4" w14:textId="77777777" w:rsidR="00270612" w:rsidRPr="00330957" w:rsidRDefault="007015D3">
      <w:pPr>
        <w:divId w:val="1621372632"/>
        <w:rPr>
          <w:rFonts w:ascii="Arial" w:eastAsia="Times New Roman" w:hAnsi="Arial" w:cs="Arial"/>
          <w:color w:val="333333"/>
          <w:sz w:val="21"/>
          <w:szCs w:val="21"/>
        </w:rPr>
      </w:pPr>
      <w:r w:rsidRPr="0033095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46EB5384" w14:textId="77777777" w:rsidR="00270612" w:rsidRDefault="007015D3">
      <w:pPr>
        <w:pStyle w:val="Heading3"/>
        <w:spacing w:before="300"/>
        <w:divId w:val="1200169642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Please provide your contact details so that we can send the results of your self-assessment to you: </w:t>
      </w:r>
      <w:r>
        <w:rPr>
          <w:rStyle w:val="Strong"/>
          <w:rFonts w:ascii="Helvetica" w:eastAsia="Times New Roman" w:hAnsi="Helvetica" w:cs="Helvetica"/>
          <w:color w:val="333333"/>
          <w:sz w:val="21"/>
          <w:szCs w:val="21"/>
        </w:rPr>
        <w:t>*</w:t>
      </w:r>
    </w:p>
    <w:p w14:paraId="4CEFC2CC" w14:textId="77777777" w:rsidR="00270612" w:rsidRDefault="00270612">
      <w:pPr>
        <w:divId w:val="1810510119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0" w:type="auto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2066"/>
        <w:gridCol w:w="7516"/>
      </w:tblGrid>
      <w:tr w:rsidR="00270612" w14:paraId="13D3046D" w14:textId="77777777">
        <w:trPr>
          <w:divId w:val="1608536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EFC4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Name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70612" w14:paraId="2732AF58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CAFC03" w14:textId="77777777" w:rsidR="00270612" w:rsidRDefault="007015D3">
                  <w:pP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E7D9BE8" w14:textId="1C715B91" w:rsidR="00270612" w:rsidRDefault="0027061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70612" w14:paraId="1C11869C" w14:textId="77777777">
        <w:trPr>
          <w:divId w:val="1608536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D87B7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Service/Organisation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70612" w14:paraId="68CE8444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2C4136" w14:textId="77777777" w:rsidR="00270612" w:rsidRDefault="007015D3">
                  <w:pP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55B501C3" w14:textId="43D2889E" w:rsidR="00270612" w:rsidRDefault="0027061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70612" w14:paraId="48041A76" w14:textId="77777777">
        <w:trPr>
          <w:divId w:val="1608536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5D04F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Role/Job title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70612" w14:paraId="2766380C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7F54509" w14:textId="77777777" w:rsidR="00270612" w:rsidRDefault="007015D3">
                  <w:pP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780ECAB" w14:textId="7ECFDF0D" w:rsidR="00270612" w:rsidRDefault="0027061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  <w:tr w:rsidR="00270612" w14:paraId="797F86F3" w14:textId="77777777">
        <w:trPr>
          <w:divId w:val="160853630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7FF80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Email address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70612" w14:paraId="4FC57EFD" w14:textId="77777777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691BB25" w14:textId="77777777" w:rsidR="00270612" w:rsidRDefault="007015D3">
                  <w:pP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66A5962F" w14:textId="07ACE4C5" w:rsidR="00270612" w:rsidRDefault="0027061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2C691E7A" w14:textId="77777777" w:rsidR="00270612" w:rsidRDefault="007015D3">
      <w:pPr>
        <w:divId w:val="1120303626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7C2EE15" w14:textId="77777777" w:rsidR="00270612" w:rsidRDefault="007015D3">
      <w:pPr>
        <w:pStyle w:val="Heading3"/>
        <w:spacing w:before="300"/>
        <w:divId w:val="1624537487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When do you expect to review this Maturity Model and complete the self-assessment again? </w:t>
      </w:r>
    </w:p>
    <w:p w14:paraId="6C348B92" w14:textId="77777777" w:rsidR="00270612" w:rsidRDefault="00270612">
      <w:pPr>
        <w:divId w:val="1053387305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7516"/>
      </w:tblGrid>
      <w:tr w:rsidR="00270612" w14:paraId="2DD492A2" w14:textId="77777777">
        <w:trPr>
          <w:divId w:val="114794060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481E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1A045170" wp14:editId="32B4FA79">
                  <wp:extent cx="22860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A65EB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3 months</w:t>
            </w:r>
          </w:p>
        </w:tc>
      </w:tr>
      <w:tr w:rsidR="00270612" w14:paraId="5F4645E6" w14:textId="77777777">
        <w:trPr>
          <w:divId w:val="114794060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A1569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3F9C40E" wp14:editId="7FE32D97">
                  <wp:extent cx="22860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43EB3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6 months</w:t>
            </w:r>
          </w:p>
        </w:tc>
      </w:tr>
      <w:tr w:rsidR="00270612" w14:paraId="24FB3D71" w14:textId="77777777">
        <w:trPr>
          <w:divId w:val="114794060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F45F79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4958F842" wp14:editId="7538E64C">
                  <wp:extent cx="22860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F7369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9 months</w:t>
            </w:r>
          </w:p>
        </w:tc>
      </w:tr>
      <w:tr w:rsidR="00270612" w14:paraId="76EF0728" w14:textId="77777777">
        <w:trPr>
          <w:divId w:val="114794060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70D7AA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22E7E826" wp14:editId="35C1BB11">
                  <wp:extent cx="22860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E76C3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 12 months</w:t>
            </w:r>
          </w:p>
        </w:tc>
      </w:tr>
      <w:tr w:rsidR="00270612" w14:paraId="68AEC650" w14:textId="77777777">
        <w:trPr>
          <w:divId w:val="1147940609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F26E16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</w:rPr>
              <w:drawing>
                <wp:inline distT="0" distB="0" distL="0" distR="0" wp14:anchorId="64325D08" wp14:editId="7B27DE49">
                  <wp:extent cx="2286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612D7" w14:textId="77777777" w:rsidR="00270612" w:rsidRDefault="007015D3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Other (please specify):</w:t>
            </w:r>
          </w:p>
          <w:tbl>
            <w:tblPr>
              <w:tblW w:w="750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270612" w14:paraId="3A06053C" w14:textId="77777777">
              <w:trPr>
                <w:divId w:val="1432780313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BD9B92" w14:textId="77777777" w:rsidR="00270612" w:rsidRDefault="007015D3">
                  <w:pP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Helvetica" w:eastAsia="Times New Roman" w:hAnsi="Helvetica" w:cs="Helvetica"/>
                      <w:color w:val="333333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403966E" w14:textId="77777777" w:rsidR="00270612" w:rsidRDefault="00270612">
            <w:pP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13FAC86D" w14:textId="544F4693" w:rsidR="00270612" w:rsidRDefault="007015D3">
      <w:pPr>
        <w:divId w:val="1499543441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lastRenderedPageBreak/>
        <w:t xml:space="preserve">Level 1 - Operational Reporting </w:t>
      </w:r>
    </w:p>
    <w:p w14:paraId="16E7BD84" w14:textId="77777777" w:rsidR="00270612" w:rsidRPr="006B4359" w:rsidRDefault="007015D3">
      <w:pPr>
        <w:divId w:val="1240596665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4359">
        <w:rPr>
          <w:rFonts w:ascii="Helvetica" w:eastAsia="Times New Roman" w:hAnsi="Helvetica" w:cs="Helvetica"/>
          <w:color w:val="333333"/>
          <w:sz w:val="21"/>
          <w:szCs w:val="21"/>
        </w:rPr>
        <w:t xml:space="preserve">For each statement below, please select whether you agree or disagree and to what extent. You are asked to think about your service as it stands today </w:t>
      </w:r>
      <w:proofErr w:type="gramStart"/>
      <w:r w:rsidRPr="006B4359">
        <w:rPr>
          <w:rFonts w:ascii="Helvetica" w:eastAsia="Times New Roman" w:hAnsi="Helvetica" w:cs="Helvetica"/>
          <w:color w:val="333333"/>
          <w:sz w:val="21"/>
          <w:szCs w:val="21"/>
        </w:rPr>
        <w:t>and also</w:t>
      </w:r>
      <w:proofErr w:type="gramEnd"/>
      <w:r w:rsidRPr="006B4359">
        <w:rPr>
          <w:rFonts w:ascii="Helvetica" w:eastAsia="Times New Roman" w:hAnsi="Helvetica" w:cs="Helvetica"/>
          <w:color w:val="333333"/>
          <w:sz w:val="21"/>
          <w:szCs w:val="21"/>
        </w:rPr>
        <w:t xml:space="preserve"> how you think you might answer next time you complete the self-assessment (based on the answer you gave on earlier in the tool).</w:t>
      </w:r>
    </w:p>
    <w:p w14:paraId="535E221B" w14:textId="77777777" w:rsidR="00270612" w:rsidRPr="006B4359" w:rsidRDefault="007015D3">
      <w:pPr>
        <w:divId w:val="118844842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B435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4C983A0" w14:textId="77777777" w:rsidR="00704FC0" w:rsidRPr="006B4359" w:rsidRDefault="00704FC0" w:rsidP="00704FC0">
      <w:pPr>
        <w:pStyle w:val="Heading3"/>
        <w:spacing w:before="300"/>
        <w:divId w:val="1981184043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B435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state to what extent you agree or disagree with the following statements. Please choose from Strongly agree, Agree, </w:t>
      </w:r>
      <w:proofErr w:type="gramStart"/>
      <w:r w:rsidRPr="006B4359">
        <w:rPr>
          <w:rFonts w:ascii="Arial" w:eastAsia="Times New Roman" w:hAnsi="Arial" w:cs="Arial"/>
          <w:b/>
          <w:bCs/>
          <w:color w:val="333333"/>
          <w:sz w:val="21"/>
          <w:szCs w:val="21"/>
        </w:rPr>
        <w:t>Neither</w:t>
      </w:r>
      <w:proofErr w:type="gramEnd"/>
      <w:r w:rsidRPr="006B435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agree or disagree, Disagree, Strongly Agree</w:t>
      </w:r>
    </w:p>
    <w:p w14:paraId="11CB49A0" w14:textId="1F9C2BB7" w:rsidR="00704FC0" w:rsidRPr="006B4359" w:rsidRDefault="00704FC0" w:rsidP="00704FC0">
      <w:pPr>
        <w:pStyle w:val="Heading3"/>
        <w:divId w:val="1981184043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 w:rsidRPr="006B4359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If a statement does not apply to your service, please leave the response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3089"/>
        <w:gridCol w:w="3090"/>
      </w:tblGrid>
      <w:tr w:rsidR="00A47C38" w:rsidRPr="006B4359" w14:paraId="64364A54" w14:textId="77777777" w:rsidTr="00A47C38">
        <w:trPr>
          <w:divId w:val="1981184043"/>
        </w:trPr>
        <w:tc>
          <w:tcPr>
            <w:tcW w:w="9209" w:type="dxa"/>
          </w:tcPr>
          <w:p w14:paraId="2164FB8A" w14:textId="77777777" w:rsidR="00A47C38" w:rsidRPr="006B4359" w:rsidRDefault="00A47C38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3089" w:type="dxa"/>
            <w:vAlign w:val="center"/>
          </w:tcPr>
          <w:p w14:paraId="3A12940E" w14:textId="77777777" w:rsidR="00A47C38" w:rsidRPr="006B4359" w:rsidRDefault="00A47C38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Thinking about your service now:</w:t>
            </w:r>
          </w:p>
        </w:tc>
        <w:tc>
          <w:tcPr>
            <w:tcW w:w="3090" w:type="dxa"/>
            <w:vAlign w:val="center"/>
          </w:tcPr>
          <w:p w14:paraId="75C6BC64" w14:textId="77777777" w:rsidR="00A47C38" w:rsidRPr="006B4359" w:rsidRDefault="00A47C38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 the future:</w:t>
            </w:r>
          </w:p>
        </w:tc>
      </w:tr>
      <w:tr w:rsidR="00A47C38" w:rsidRPr="006B4359" w14:paraId="7F34BEC9" w14:textId="77777777" w:rsidTr="00A72814">
        <w:trPr>
          <w:divId w:val="1981184043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11CE580D" w14:textId="51F2C0B1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Reactive reporting of operational and compliance measures.</w:t>
            </w:r>
          </w:p>
        </w:tc>
        <w:tc>
          <w:tcPr>
            <w:tcW w:w="3089" w:type="dxa"/>
            <w:shd w:val="clear" w:color="auto" w:fill="auto"/>
          </w:tcPr>
          <w:p w14:paraId="3414B4E7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196CD504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47C38" w:rsidRPr="006B4359" w14:paraId="72B4C410" w14:textId="77777777" w:rsidTr="00A72814">
        <w:trPr>
          <w:divId w:val="1981184043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25881809" w14:textId="68D720BD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Focus on data accuracy.</w:t>
            </w:r>
          </w:p>
        </w:tc>
        <w:tc>
          <w:tcPr>
            <w:tcW w:w="3089" w:type="dxa"/>
            <w:shd w:val="clear" w:color="auto" w:fill="auto"/>
          </w:tcPr>
          <w:p w14:paraId="710EE436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6355EEBD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47C38" w:rsidRPr="006B4359" w14:paraId="79343270" w14:textId="77777777" w:rsidTr="00A72814">
        <w:trPr>
          <w:divId w:val="1981184043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1BD2A03D" w14:textId="200FD5B8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3. Consistent and timely reports on issues such as sickness, </w:t>
            </w:r>
            <w:proofErr w:type="gramStart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diversity</w:t>
            </w:r>
            <w:proofErr w:type="gramEnd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basic workforce data such as turnover, retirement profiling.</w:t>
            </w:r>
          </w:p>
        </w:tc>
        <w:tc>
          <w:tcPr>
            <w:tcW w:w="3089" w:type="dxa"/>
            <w:shd w:val="clear" w:color="auto" w:fill="auto"/>
          </w:tcPr>
          <w:p w14:paraId="7A59F28A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67BA82AE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A47C38" w:rsidRPr="006B4359" w14:paraId="60C98067" w14:textId="77777777" w:rsidTr="00A72814">
        <w:trPr>
          <w:divId w:val="1981184043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3CA13D2E" w14:textId="1A86AC44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Compliance with GDPR.</w:t>
            </w:r>
          </w:p>
        </w:tc>
        <w:tc>
          <w:tcPr>
            <w:tcW w:w="3089" w:type="dxa"/>
            <w:shd w:val="clear" w:color="auto" w:fill="auto"/>
          </w:tcPr>
          <w:p w14:paraId="10B4E023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06074AB4" w14:textId="77777777" w:rsidR="00A47C38" w:rsidRPr="006B4359" w:rsidRDefault="00A47C38" w:rsidP="00A47C38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4545CA0C" w14:textId="77777777" w:rsidR="00A47C38" w:rsidRPr="006B4359" w:rsidRDefault="00A47C38" w:rsidP="00704FC0">
      <w:pPr>
        <w:pStyle w:val="Heading3"/>
        <w:divId w:val="1981184043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</w:p>
    <w:p w14:paraId="452F8AA1" w14:textId="77777777" w:rsidR="00270612" w:rsidRPr="006B4359" w:rsidRDefault="00270612">
      <w:pPr>
        <w:divId w:val="1981184043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426FA78" w14:textId="0A3E2314" w:rsidR="0096388F" w:rsidRPr="006B4359" w:rsidRDefault="007015D3" w:rsidP="0096388F">
      <w:pPr>
        <w:pStyle w:val="Heading3"/>
        <w:spacing w:before="300"/>
        <w:divId w:val="1967881966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B4359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="0096388F" w:rsidRPr="006B435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If you have any evidence to support your responses to the statements above, 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EF2341" w:rsidRPr="006B4359" w14:paraId="17E98468" w14:textId="77777777" w:rsidTr="00EF2341">
        <w:trPr>
          <w:divId w:val="1967881966"/>
        </w:trPr>
        <w:tc>
          <w:tcPr>
            <w:tcW w:w="5807" w:type="dxa"/>
          </w:tcPr>
          <w:p w14:paraId="4B7954BD" w14:textId="77777777" w:rsidR="00EF2341" w:rsidRPr="006B4359" w:rsidRDefault="00EF2341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08B4B752" w14:textId="77777777" w:rsidR="00EF2341" w:rsidRPr="006B4359" w:rsidRDefault="00EF2341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Evidence</w:t>
            </w:r>
          </w:p>
        </w:tc>
      </w:tr>
      <w:tr w:rsidR="00EF2341" w:rsidRPr="006B4359" w14:paraId="1A0875DB" w14:textId="77777777" w:rsidTr="001C5275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7489456C" w14:textId="28924104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Reactive reporting of operational and compliance measures.</w:t>
            </w:r>
          </w:p>
        </w:tc>
        <w:tc>
          <w:tcPr>
            <w:tcW w:w="9639" w:type="dxa"/>
          </w:tcPr>
          <w:p w14:paraId="5139308D" w14:textId="77777777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EF2341" w:rsidRPr="006B4359" w14:paraId="68C04BE5" w14:textId="77777777" w:rsidTr="001C5275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3606FCB1" w14:textId="0DD4F65F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Focus on data accuracy.</w:t>
            </w:r>
          </w:p>
        </w:tc>
        <w:tc>
          <w:tcPr>
            <w:tcW w:w="9639" w:type="dxa"/>
          </w:tcPr>
          <w:p w14:paraId="4518F01C" w14:textId="77777777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EF2341" w:rsidRPr="006B4359" w14:paraId="447CDC60" w14:textId="77777777" w:rsidTr="001C5275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289E930D" w14:textId="3DFC4BAA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 xml:space="preserve">3. Consistent and timely reports on issues such as sickness, </w:t>
            </w:r>
            <w:proofErr w:type="gramStart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diversity</w:t>
            </w:r>
            <w:proofErr w:type="gramEnd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basic workforce data such as turnover, retirement profiling.</w:t>
            </w:r>
          </w:p>
        </w:tc>
        <w:tc>
          <w:tcPr>
            <w:tcW w:w="9639" w:type="dxa"/>
          </w:tcPr>
          <w:p w14:paraId="667C2AA5" w14:textId="77777777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EF2341" w:rsidRPr="006B4359" w14:paraId="0D6E2B10" w14:textId="77777777" w:rsidTr="001C5275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3789E01F" w14:textId="12EF9898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Compliance with GDPR.</w:t>
            </w:r>
          </w:p>
        </w:tc>
        <w:tc>
          <w:tcPr>
            <w:tcW w:w="9639" w:type="dxa"/>
          </w:tcPr>
          <w:p w14:paraId="3F67D549" w14:textId="77777777" w:rsidR="00EF2341" w:rsidRPr="006B4359" w:rsidRDefault="00EF2341" w:rsidP="00EF234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01DE1283" w14:textId="567ACB0E" w:rsidR="006B4359" w:rsidRPr="006B4359" w:rsidRDefault="006B4359" w:rsidP="006B4359">
      <w:pPr>
        <w:pStyle w:val="Heading3"/>
        <w:spacing w:before="300"/>
        <w:divId w:val="1967881966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B4359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If you wish to note any actions you might take to achieve your goals, 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6B4359" w:rsidRPr="006B4359" w14:paraId="3A0B951A" w14:textId="77777777" w:rsidTr="006B4359">
        <w:trPr>
          <w:divId w:val="1967881966"/>
        </w:trPr>
        <w:tc>
          <w:tcPr>
            <w:tcW w:w="5807" w:type="dxa"/>
          </w:tcPr>
          <w:p w14:paraId="297C9229" w14:textId="77777777" w:rsidR="006B4359" w:rsidRPr="006B4359" w:rsidRDefault="006B4359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2AFFFFF8" w14:textId="60A439D5" w:rsidR="006B4359" w:rsidRPr="006B4359" w:rsidRDefault="006B4359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Actions</w:t>
            </w:r>
          </w:p>
        </w:tc>
      </w:tr>
      <w:tr w:rsidR="006B4359" w:rsidRPr="006B4359" w14:paraId="4CDCA602" w14:textId="77777777" w:rsidTr="006B4359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6963CF46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Reactive reporting of operational and compliance measures.</w:t>
            </w:r>
          </w:p>
        </w:tc>
        <w:tc>
          <w:tcPr>
            <w:tcW w:w="9639" w:type="dxa"/>
          </w:tcPr>
          <w:p w14:paraId="35139F8D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B4359" w:rsidRPr="006B4359" w14:paraId="0F78E0D4" w14:textId="77777777" w:rsidTr="006B4359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47D986FF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Focus on data accuracy.</w:t>
            </w:r>
          </w:p>
        </w:tc>
        <w:tc>
          <w:tcPr>
            <w:tcW w:w="9639" w:type="dxa"/>
          </w:tcPr>
          <w:p w14:paraId="7F1CD088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B4359" w:rsidRPr="006B4359" w14:paraId="1F60101F" w14:textId="77777777" w:rsidTr="006B4359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2B55DC64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3. Consistent and timely reports on issues such as sickness, </w:t>
            </w:r>
            <w:proofErr w:type="gramStart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diversity</w:t>
            </w:r>
            <w:proofErr w:type="gramEnd"/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basic workforce data such as turnover, retirement profiling.</w:t>
            </w:r>
          </w:p>
        </w:tc>
        <w:tc>
          <w:tcPr>
            <w:tcW w:w="9639" w:type="dxa"/>
          </w:tcPr>
          <w:p w14:paraId="17F4A4B9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6B4359" w:rsidRPr="006B4359" w14:paraId="5F3B80C9" w14:textId="77777777" w:rsidTr="006B4359">
        <w:trPr>
          <w:divId w:val="1967881966"/>
          <w:trHeight w:val="1444"/>
        </w:trPr>
        <w:tc>
          <w:tcPr>
            <w:tcW w:w="5807" w:type="dxa"/>
            <w:vAlign w:val="center"/>
          </w:tcPr>
          <w:p w14:paraId="4357309B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B435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Compliance with GDPR.</w:t>
            </w:r>
          </w:p>
        </w:tc>
        <w:tc>
          <w:tcPr>
            <w:tcW w:w="9639" w:type="dxa"/>
          </w:tcPr>
          <w:p w14:paraId="02F07EC2" w14:textId="77777777" w:rsidR="006B4359" w:rsidRPr="006B4359" w:rsidRDefault="006B4359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7648C02B" w14:textId="4E03CCAE" w:rsidR="00270612" w:rsidRDefault="007015D3">
      <w:pPr>
        <w:divId w:val="1471824823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lastRenderedPageBreak/>
        <w:t xml:space="preserve">Level 2 - Advanced Reporting </w:t>
      </w:r>
    </w:p>
    <w:p w14:paraId="600120F7" w14:textId="77777777" w:rsidR="00270612" w:rsidRDefault="007015D3">
      <w:pPr>
        <w:divId w:val="182284090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</w:rPr>
        <w:t xml:space="preserve">For each statement below, please select whether you agree or disagree and to what extent. You are asked to think about your service as it stands today </w:t>
      </w:r>
      <w:proofErr w:type="gramStart"/>
      <w:r>
        <w:rPr>
          <w:rFonts w:ascii="Helvetica" w:eastAsia="Times New Roman" w:hAnsi="Helvetica" w:cs="Helvetica"/>
          <w:color w:val="333333"/>
        </w:rPr>
        <w:t>and also</w:t>
      </w:r>
      <w:proofErr w:type="gramEnd"/>
      <w:r>
        <w:rPr>
          <w:rFonts w:ascii="Helvetica" w:eastAsia="Times New Roman" w:hAnsi="Helvetica" w:cs="Helvetica"/>
          <w:color w:val="333333"/>
        </w:rPr>
        <w:t xml:space="preserve"> how you think you might answer next time you complete the self-assessment (based on the answer you gave on earlier in the tool).</w:t>
      </w:r>
    </w:p>
    <w:p w14:paraId="265A7A93" w14:textId="77777777" w:rsidR="00270612" w:rsidRDefault="007015D3">
      <w:pPr>
        <w:divId w:val="29094519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A6908F3" w14:textId="77777777" w:rsidR="00414273" w:rsidRPr="00033506" w:rsidRDefault="00414273" w:rsidP="00414273">
      <w:pPr>
        <w:pStyle w:val="Heading3"/>
        <w:spacing w:before="300"/>
        <w:divId w:val="516507018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state to what extent you agree or disagree with the following statements. Please choose from Strongly agree, Agree, </w:t>
      </w:r>
      <w:proofErr w:type="gramStart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Neither</w:t>
      </w:r>
      <w:proofErr w:type="gramEnd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agree or disagree, Disagree, Strongly Agree</w:t>
      </w:r>
    </w:p>
    <w:p w14:paraId="1A8915B7" w14:textId="22AFA4D3" w:rsidR="00414273" w:rsidRDefault="00414273" w:rsidP="00414273">
      <w:pPr>
        <w:pStyle w:val="Heading3"/>
        <w:divId w:val="516507018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 w:rsidRPr="00821F31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If a statement does not apply to your service, please leave the response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3089"/>
        <w:gridCol w:w="3090"/>
      </w:tblGrid>
      <w:tr w:rsidR="00B34969" w:rsidRPr="00033506" w14:paraId="5FF10CF3" w14:textId="77777777" w:rsidTr="00B34969">
        <w:trPr>
          <w:divId w:val="516507018"/>
        </w:trPr>
        <w:tc>
          <w:tcPr>
            <w:tcW w:w="9209" w:type="dxa"/>
          </w:tcPr>
          <w:p w14:paraId="523692F4" w14:textId="77777777" w:rsidR="00B34969" w:rsidRPr="00033506" w:rsidRDefault="00B34969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3089" w:type="dxa"/>
            <w:vAlign w:val="center"/>
          </w:tcPr>
          <w:p w14:paraId="12B076E1" w14:textId="77777777" w:rsidR="00B34969" w:rsidRPr="00033506" w:rsidRDefault="00B34969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Thinking about your service now:</w:t>
            </w:r>
          </w:p>
        </w:tc>
        <w:tc>
          <w:tcPr>
            <w:tcW w:w="3090" w:type="dxa"/>
            <w:vAlign w:val="center"/>
          </w:tcPr>
          <w:p w14:paraId="16CD6038" w14:textId="77777777" w:rsidR="00B34969" w:rsidRPr="00033506" w:rsidRDefault="00B34969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 the future:</w:t>
            </w:r>
          </w:p>
        </w:tc>
      </w:tr>
      <w:tr w:rsidR="00B34969" w:rsidRPr="00033506" w14:paraId="48315D33" w14:textId="77777777" w:rsidTr="00AD6D9B">
        <w:trPr>
          <w:divId w:val="516507018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3D8AA07E" w14:textId="20C67935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Proactive reporting for decision making.</w:t>
            </w:r>
          </w:p>
        </w:tc>
        <w:tc>
          <w:tcPr>
            <w:tcW w:w="3089" w:type="dxa"/>
            <w:shd w:val="clear" w:color="auto" w:fill="auto"/>
          </w:tcPr>
          <w:p w14:paraId="0A3BCFED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33A47BE2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34969" w:rsidRPr="00033506" w14:paraId="0206F27D" w14:textId="77777777" w:rsidTr="00AD6D9B">
        <w:trPr>
          <w:divId w:val="516507018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28D14E09" w14:textId="7924B9CC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Analysis of trends and benchmarking.</w:t>
            </w:r>
          </w:p>
        </w:tc>
        <w:tc>
          <w:tcPr>
            <w:tcW w:w="3089" w:type="dxa"/>
            <w:shd w:val="clear" w:color="auto" w:fill="auto"/>
          </w:tcPr>
          <w:p w14:paraId="00AB8751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4F72CBF2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34969" w:rsidRPr="00033506" w14:paraId="19A28F99" w14:textId="77777777" w:rsidTr="00AD6D9B">
        <w:trPr>
          <w:divId w:val="516507018"/>
          <w:trHeight w:val="483"/>
        </w:trPr>
        <w:tc>
          <w:tcPr>
            <w:tcW w:w="9209" w:type="dxa"/>
            <w:shd w:val="clear" w:color="auto" w:fill="auto"/>
            <w:vAlign w:val="center"/>
          </w:tcPr>
          <w:p w14:paraId="5F914FBE" w14:textId="10F8B542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 Customisable, self-service dashboards.</w:t>
            </w:r>
          </w:p>
        </w:tc>
        <w:tc>
          <w:tcPr>
            <w:tcW w:w="3089" w:type="dxa"/>
            <w:shd w:val="clear" w:color="auto" w:fill="auto"/>
          </w:tcPr>
          <w:p w14:paraId="64AD1DEA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  <w:shd w:val="clear" w:color="auto" w:fill="auto"/>
          </w:tcPr>
          <w:p w14:paraId="60618E72" w14:textId="77777777" w:rsidR="00B34969" w:rsidRPr="00033506" w:rsidRDefault="00B34969" w:rsidP="00B34969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4752E561" w14:textId="77777777" w:rsidR="00B34969" w:rsidRDefault="00B34969" w:rsidP="00414273">
      <w:pPr>
        <w:pStyle w:val="Heading3"/>
        <w:divId w:val="516507018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</w:p>
    <w:p w14:paraId="108362E2" w14:textId="77777777" w:rsidR="00270612" w:rsidRDefault="00270612">
      <w:pPr>
        <w:divId w:val="516507018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D94AC6C" w14:textId="01593E64" w:rsidR="007F2628" w:rsidRDefault="007F2628" w:rsidP="007F2628">
      <w:pPr>
        <w:pStyle w:val="Heading3"/>
        <w:spacing w:before="300"/>
        <w:divId w:val="1418746829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If you have any evidence to support your responses to the statements above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,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8A7CDC" w:rsidRPr="00033506" w14:paraId="5E1C4667" w14:textId="77777777" w:rsidTr="008A7CDC">
        <w:trPr>
          <w:divId w:val="1418746829"/>
        </w:trPr>
        <w:tc>
          <w:tcPr>
            <w:tcW w:w="5807" w:type="dxa"/>
          </w:tcPr>
          <w:p w14:paraId="4179AF20" w14:textId="77777777" w:rsidR="008A7CDC" w:rsidRPr="00033506" w:rsidRDefault="008A7CDC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7440341E" w14:textId="77777777" w:rsidR="008A7CDC" w:rsidRPr="00DE3178" w:rsidRDefault="008A7CDC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DE3178"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Evidence</w:t>
            </w:r>
          </w:p>
        </w:tc>
      </w:tr>
      <w:tr w:rsidR="008A7CDC" w:rsidRPr="00033506" w14:paraId="51697D99" w14:textId="77777777" w:rsidTr="0021710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7DC5BFA5" w14:textId="5328E39D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Proactive reporting for decision making.</w:t>
            </w:r>
          </w:p>
        </w:tc>
        <w:tc>
          <w:tcPr>
            <w:tcW w:w="9639" w:type="dxa"/>
          </w:tcPr>
          <w:p w14:paraId="2656222A" w14:textId="77777777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A7CDC" w:rsidRPr="00033506" w14:paraId="4CA74DBA" w14:textId="77777777" w:rsidTr="0021710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57A586B0" w14:textId="62B0CE48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Analysis of trends and benchmarking.</w:t>
            </w:r>
          </w:p>
        </w:tc>
        <w:tc>
          <w:tcPr>
            <w:tcW w:w="9639" w:type="dxa"/>
          </w:tcPr>
          <w:p w14:paraId="042CFB09" w14:textId="77777777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A7CDC" w:rsidRPr="00033506" w14:paraId="740FD730" w14:textId="77777777" w:rsidTr="0021710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2CC2BE99" w14:textId="33E68E9A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3. Customisable, self-service dashboards.</w:t>
            </w:r>
          </w:p>
        </w:tc>
        <w:tc>
          <w:tcPr>
            <w:tcW w:w="9639" w:type="dxa"/>
          </w:tcPr>
          <w:p w14:paraId="4616CEFF" w14:textId="77777777" w:rsidR="008A7CDC" w:rsidRPr="00033506" w:rsidRDefault="008A7CDC" w:rsidP="008A7CDC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3A6D1232" w14:textId="36BF241A" w:rsidR="00FC1F73" w:rsidRDefault="00FC1F73" w:rsidP="00FC1F73">
      <w:pPr>
        <w:pStyle w:val="Heading3"/>
        <w:spacing w:before="300"/>
        <w:divId w:val="1418746829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If you wish to note any actions you might take to achieve your goals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,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FC1F73" w:rsidRPr="00033506" w14:paraId="29097501" w14:textId="77777777" w:rsidTr="00FC1F73">
        <w:trPr>
          <w:divId w:val="1418746829"/>
        </w:trPr>
        <w:tc>
          <w:tcPr>
            <w:tcW w:w="5807" w:type="dxa"/>
          </w:tcPr>
          <w:p w14:paraId="60769CFA" w14:textId="77777777" w:rsidR="00FC1F73" w:rsidRPr="00033506" w:rsidRDefault="00FC1F73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41710CEB" w14:textId="3268BA3E" w:rsidR="00FC1F73" w:rsidRPr="00DE3178" w:rsidRDefault="00FC1F73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Actions</w:t>
            </w:r>
          </w:p>
        </w:tc>
      </w:tr>
      <w:tr w:rsidR="00FC1F73" w:rsidRPr="00033506" w14:paraId="633122D1" w14:textId="77777777" w:rsidTr="00FC1F7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6ADA74D6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Proactive reporting for decision making.</w:t>
            </w:r>
          </w:p>
        </w:tc>
        <w:tc>
          <w:tcPr>
            <w:tcW w:w="9639" w:type="dxa"/>
          </w:tcPr>
          <w:p w14:paraId="59C12EE6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FC1F73" w:rsidRPr="00033506" w14:paraId="1F42F2DD" w14:textId="77777777" w:rsidTr="00FC1F7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6F119007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Analysis of trends and benchmarking.</w:t>
            </w:r>
          </w:p>
        </w:tc>
        <w:tc>
          <w:tcPr>
            <w:tcW w:w="9639" w:type="dxa"/>
          </w:tcPr>
          <w:p w14:paraId="0FCF5029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FC1F73" w:rsidRPr="00033506" w14:paraId="000ED9D9" w14:textId="77777777" w:rsidTr="00FC1F73">
        <w:trPr>
          <w:divId w:val="1418746829"/>
          <w:trHeight w:val="1444"/>
        </w:trPr>
        <w:tc>
          <w:tcPr>
            <w:tcW w:w="5807" w:type="dxa"/>
            <w:vAlign w:val="center"/>
          </w:tcPr>
          <w:p w14:paraId="666BC413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 Customisable, self-service dashboards.</w:t>
            </w:r>
          </w:p>
        </w:tc>
        <w:tc>
          <w:tcPr>
            <w:tcW w:w="9639" w:type="dxa"/>
          </w:tcPr>
          <w:p w14:paraId="4F4E0B28" w14:textId="77777777" w:rsidR="00FC1F73" w:rsidRPr="00033506" w:rsidRDefault="00FC1F7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5DD8C7D2" w14:textId="77777777" w:rsidR="00FC1F73" w:rsidRPr="00033506" w:rsidRDefault="00FC1F73" w:rsidP="00FC1F73">
      <w:pPr>
        <w:pStyle w:val="Heading3"/>
        <w:spacing w:before="300"/>
        <w:divId w:val="1418746829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57BB24A5" w14:textId="77777777" w:rsidR="008A7CDC" w:rsidRDefault="008A7CDC" w:rsidP="007F2628">
      <w:pPr>
        <w:pStyle w:val="Heading3"/>
        <w:spacing w:before="300"/>
        <w:divId w:val="1418746829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609B30DB" w14:textId="77777777" w:rsidR="00270612" w:rsidRDefault="007015D3">
      <w:pPr>
        <w:divId w:val="141874682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1D06207" w14:textId="76BDAF8A" w:rsidR="00270612" w:rsidRDefault="00270612">
      <w:pPr>
        <w:divId w:val="1986084911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6044B39" w14:textId="4DC6C0EB" w:rsidR="00FC1F73" w:rsidRDefault="00FC1F73">
      <w:pPr>
        <w:divId w:val="1986084911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5CE3D0D6" w14:textId="2ACF76F0" w:rsidR="00FC1F73" w:rsidRDefault="00FC1F73">
      <w:pPr>
        <w:divId w:val="1986084911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4129CD1" w14:textId="77777777" w:rsidR="00FC1F73" w:rsidRDefault="00FC1F73">
      <w:pPr>
        <w:divId w:val="1986084911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86EC087" w14:textId="289FDD56" w:rsidR="00270612" w:rsidRDefault="007015D3">
      <w:pPr>
        <w:divId w:val="395973394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lastRenderedPageBreak/>
        <w:t xml:space="preserve">Level 3 - Advanced Analytics </w:t>
      </w:r>
    </w:p>
    <w:p w14:paraId="5BDCCF69" w14:textId="77777777" w:rsidR="00270612" w:rsidRDefault="007015D3">
      <w:pPr>
        <w:divId w:val="542861589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</w:rPr>
        <w:t xml:space="preserve">For each statement below, please select whether you agree or disagree and to what extent. You are asked to think about your service as it stands today </w:t>
      </w:r>
      <w:proofErr w:type="gramStart"/>
      <w:r>
        <w:rPr>
          <w:rFonts w:ascii="Helvetica" w:eastAsia="Times New Roman" w:hAnsi="Helvetica" w:cs="Helvetica"/>
          <w:color w:val="333333"/>
        </w:rPr>
        <w:t>and also</w:t>
      </w:r>
      <w:proofErr w:type="gramEnd"/>
      <w:r>
        <w:rPr>
          <w:rFonts w:ascii="Helvetica" w:eastAsia="Times New Roman" w:hAnsi="Helvetica" w:cs="Helvetica"/>
          <w:color w:val="333333"/>
        </w:rPr>
        <w:t xml:space="preserve"> how you think you might answer next time you complete the self-assessment (based on the answer you gave on earlier in the tool).</w:t>
      </w:r>
    </w:p>
    <w:p w14:paraId="410DDD37" w14:textId="77777777" w:rsidR="00270612" w:rsidRDefault="007015D3">
      <w:pPr>
        <w:divId w:val="106772356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49231D05" w14:textId="77777777" w:rsidR="00CD0E23" w:rsidRPr="00033506" w:rsidRDefault="00CD0E23" w:rsidP="00CD0E23">
      <w:pPr>
        <w:pStyle w:val="Heading3"/>
        <w:spacing w:before="300"/>
        <w:divId w:val="130950348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state to what extent you agree or disagree with the following statements. Please choose from Strongly agree, Agree, </w:t>
      </w:r>
      <w:proofErr w:type="gramStart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Neither</w:t>
      </w:r>
      <w:proofErr w:type="gramEnd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agree or disagree, Disagree, Strongly Agree</w:t>
      </w:r>
    </w:p>
    <w:p w14:paraId="631D141E" w14:textId="2B36546B" w:rsidR="00CD0E23" w:rsidRDefault="00CD0E23" w:rsidP="00CD0E23">
      <w:pPr>
        <w:pStyle w:val="Heading3"/>
        <w:divId w:val="130950348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 w:rsidRPr="00821F31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If a statement does not apply to your service, please leave the response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3089"/>
        <w:gridCol w:w="3090"/>
      </w:tblGrid>
      <w:tr w:rsidR="00BF24B4" w:rsidRPr="00033506" w14:paraId="3A6E25F8" w14:textId="77777777" w:rsidTr="00BF24B4">
        <w:trPr>
          <w:divId w:val="130950348"/>
        </w:trPr>
        <w:tc>
          <w:tcPr>
            <w:tcW w:w="9209" w:type="dxa"/>
          </w:tcPr>
          <w:p w14:paraId="72D2D1D0" w14:textId="77777777" w:rsidR="00BF24B4" w:rsidRPr="00033506" w:rsidRDefault="00BF24B4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3089" w:type="dxa"/>
            <w:vAlign w:val="center"/>
          </w:tcPr>
          <w:p w14:paraId="1CC817F1" w14:textId="77777777" w:rsidR="00BF24B4" w:rsidRPr="00033506" w:rsidRDefault="00BF24B4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Thinking about your service now:</w:t>
            </w:r>
          </w:p>
        </w:tc>
        <w:tc>
          <w:tcPr>
            <w:tcW w:w="3090" w:type="dxa"/>
            <w:vAlign w:val="center"/>
          </w:tcPr>
          <w:p w14:paraId="434B4A4C" w14:textId="77777777" w:rsidR="00BF24B4" w:rsidRPr="00033506" w:rsidRDefault="00BF24B4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 the future:</w:t>
            </w:r>
          </w:p>
        </w:tc>
      </w:tr>
      <w:tr w:rsidR="00BF24B4" w:rsidRPr="00033506" w14:paraId="536C71B0" w14:textId="77777777" w:rsidTr="00E11997">
        <w:trPr>
          <w:divId w:val="130950348"/>
          <w:trHeight w:val="483"/>
        </w:trPr>
        <w:tc>
          <w:tcPr>
            <w:tcW w:w="9209" w:type="dxa"/>
            <w:vAlign w:val="center"/>
          </w:tcPr>
          <w:p w14:paraId="2EB36533" w14:textId="66C9B988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Statistical analysis used to solve business solutions.</w:t>
            </w:r>
          </w:p>
        </w:tc>
        <w:tc>
          <w:tcPr>
            <w:tcW w:w="3089" w:type="dxa"/>
          </w:tcPr>
          <w:p w14:paraId="333E21A8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719DF27C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41FB6391" w14:textId="77777777" w:rsidTr="00E11997">
        <w:trPr>
          <w:divId w:val="130950348"/>
          <w:trHeight w:val="483"/>
        </w:trPr>
        <w:tc>
          <w:tcPr>
            <w:tcW w:w="9209" w:type="dxa"/>
            <w:vAlign w:val="center"/>
          </w:tcPr>
          <w:p w14:paraId="0252437C" w14:textId="63DF8FF0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Identification of issues and actionable solutions.</w:t>
            </w:r>
          </w:p>
        </w:tc>
        <w:tc>
          <w:tcPr>
            <w:tcW w:w="3089" w:type="dxa"/>
          </w:tcPr>
          <w:p w14:paraId="28F397A8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240DD6EF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3D37F265" w14:textId="77777777" w:rsidTr="00E11997">
        <w:trPr>
          <w:divId w:val="130950348"/>
          <w:trHeight w:val="483"/>
        </w:trPr>
        <w:tc>
          <w:tcPr>
            <w:tcW w:w="9209" w:type="dxa"/>
            <w:vAlign w:val="center"/>
          </w:tcPr>
          <w:p w14:paraId="64279C39" w14:textId="12A1DBDB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3. All data used to support insights,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decisions.</w:t>
            </w:r>
          </w:p>
        </w:tc>
        <w:tc>
          <w:tcPr>
            <w:tcW w:w="3089" w:type="dxa"/>
          </w:tcPr>
          <w:p w14:paraId="5EA11BC9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65B3C921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0DE3FD17" w14:textId="77777777" w:rsidTr="00BF24B4">
        <w:trPr>
          <w:divId w:val="130950348"/>
          <w:trHeight w:val="483"/>
        </w:trPr>
        <w:tc>
          <w:tcPr>
            <w:tcW w:w="9209" w:type="dxa"/>
            <w:vAlign w:val="center"/>
          </w:tcPr>
          <w:p w14:paraId="265AECC0" w14:textId="667C2916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Supports an integrated approach to talent and career management.</w:t>
            </w:r>
          </w:p>
        </w:tc>
        <w:tc>
          <w:tcPr>
            <w:tcW w:w="3089" w:type="dxa"/>
          </w:tcPr>
          <w:p w14:paraId="09395659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77B24A94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71F02F1F" w14:textId="77777777" w:rsidTr="00BF24B4">
        <w:trPr>
          <w:divId w:val="130950348"/>
          <w:trHeight w:val="483"/>
        </w:trPr>
        <w:tc>
          <w:tcPr>
            <w:tcW w:w="9209" w:type="dxa"/>
            <w:vAlign w:val="center"/>
          </w:tcPr>
          <w:p w14:paraId="7E710F6D" w14:textId="44412A9A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Helps leaders make decisions to create better work environments and maximise employee productivity.</w:t>
            </w:r>
          </w:p>
        </w:tc>
        <w:tc>
          <w:tcPr>
            <w:tcW w:w="3089" w:type="dxa"/>
          </w:tcPr>
          <w:p w14:paraId="5269D204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40AAC263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7BDA76F7" w14:textId="77777777" w:rsidTr="00BF24B4">
        <w:trPr>
          <w:divId w:val="130950348"/>
          <w:trHeight w:val="483"/>
        </w:trPr>
        <w:tc>
          <w:tcPr>
            <w:tcW w:w="9209" w:type="dxa"/>
            <w:vAlign w:val="center"/>
          </w:tcPr>
          <w:p w14:paraId="264CAC54" w14:textId="130C2838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6. Supports cultural change.</w:t>
            </w:r>
          </w:p>
        </w:tc>
        <w:tc>
          <w:tcPr>
            <w:tcW w:w="3089" w:type="dxa"/>
          </w:tcPr>
          <w:p w14:paraId="667BD3ED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377E1AE4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05955BF1" w14:textId="77777777" w:rsidTr="00BF24B4">
        <w:trPr>
          <w:divId w:val="130950348"/>
          <w:trHeight w:val="483"/>
        </w:trPr>
        <w:tc>
          <w:tcPr>
            <w:tcW w:w="9209" w:type="dxa"/>
            <w:vAlign w:val="center"/>
          </w:tcPr>
          <w:p w14:paraId="109F6D59" w14:textId="0793F51C" w:rsidR="00BF24B4" w:rsidRDefault="00BF24B4" w:rsidP="00BF24B4">
            <w:pPr>
              <w:pStyle w:val="Heading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Identifying knowledge gaps which help resource allocation for ongoing learning.</w:t>
            </w:r>
          </w:p>
        </w:tc>
        <w:tc>
          <w:tcPr>
            <w:tcW w:w="3089" w:type="dxa"/>
          </w:tcPr>
          <w:p w14:paraId="4F32AB59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65E46220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1388CA06" w14:textId="77777777" w:rsidTr="00BF24B4">
        <w:trPr>
          <w:divId w:val="130950348"/>
          <w:trHeight w:val="483"/>
        </w:trPr>
        <w:tc>
          <w:tcPr>
            <w:tcW w:w="9209" w:type="dxa"/>
            <w:vAlign w:val="center"/>
          </w:tcPr>
          <w:p w14:paraId="64D5B011" w14:textId="522EE047" w:rsidR="00BF24B4" w:rsidRDefault="00BF24B4" w:rsidP="00BF24B4">
            <w:pPr>
              <w:pStyle w:val="Heading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 Supports improvements in recruitment and induction processes.</w:t>
            </w:r>
          </w:p>
        </w:tc>
        <w:tc>
          <w:tcPr>
            <w:tcW w:w="3089" w:type="dxa"/>
          </w:tcPr>
          <w:p w14:paraId="74D06A9E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7A97258F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F24B4" w:rsidRPr="00033506" w14:paraId="27C5CF6B" w14:textId="77777777" w:rsidTr="00B23151">
        <w:trPr>
          <w:divId w:val="130950348"/>
          <w:trHeight w:val="70"/>
        </w:trPr>
        <w:tc>
          <w:tcPr>
            <w:tcW w:w="9209" w:type="dxa"/>
            <w:vAlign w:val="center"/>
          </w:tcPr>
          <w:p w14:paraId="7B5A57AD" w14:textId="6B5EEAF8" w:rsidR="00BF24B4" w:rsidRDefault="00BF24B4" w:rsidP="00BF24B4">
            <w:pPr>
              <w:pStyle w:val="Heading3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9. Collaborative sharing and benchmarking data with partner agencies and other organisations in comparison to national picture.</w:t>
            </w:r>
          </w:p>
        </w:tc>
        <w:tc>
          <w:tcPr>
            <w:tcW w:w="3089" w:type="dxa"/>
          </w:tcPr>
          <w:p w14:paraId="53E292A7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3620EA35" w14:textId="77777777" w:rsidR="00BF24B4" w:rsidRPr="00033506" w:rsidRDefault="00BF24B4" w:rsidP="00BF24B4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5E515FBE" w14:textId="77777777" w:rsidR="00BF24B4" w:rsidRDefault="00BF24B4" w:rsidP="00CD0E23">
      <w:pPr>
        <w:pStyle w:val="Heading3"/>
        <w:divId w:val="130950348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</w:p>
    <w:p w14:paraId="45511536" w14:textId="77777777" w:rsidR="00270612" w:rsidRDefault="00270612">
      <w:pPr>
        <w:divId w:val="130950348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28F8E25" w14:textId="444BFD06" w:rsidR="00270612" w:rsidRDefault="007015D3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2369BD5" w14:textId="74050D3F" w:rsidR="00B23151" w:rsidRDefault="00B23151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0DA260C" w14:textId="4BF24D16" w:rsidR="00B23151" w:rsidRDefault="00B23151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9841DB6" w14:textId="4C749074" w:rsidR="00B23151" w:rsidRDefault="00B23151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ED69AF7" w14:textId="7A03D3FD" w:rsidR="00B23151" w:rsidRDefault="00B23151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FE87E14" w14:textId="77777777" w:rsidR="00B23151" w:rsidRDefault="00B23151">
      <w:pPr>
        <w:divId w:val="362243127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91D7C55" w14:textId="30E8F106" w:rsidR="008E146C" w:rsidRDefault="008E146C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If you have any evidence to support your responses to the statements above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,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B23151" w:rsidRPr="00033506" w14:paraId="3FB48227" w14:textId="77777777" w:rsidTr="00B23151">
        <w:trPr>
          <w:divId w:val="644893155"/>
        </w:trPr>
        <w:tc>
          <w:tcPr>
            <w:tcW w:w="5807" w:type="dxa"/>
          </w:tcPr>
          <w:p w14:paraId="2A1F21D3" w14:textId="77777777" w:rsidR="00B23151" w:rsidRPr="00033506" w:rsidRDefault="00B23151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07616D8E" w14:textId="77777777" w:rsidR="00B23151" w:rsidRPr="00DE3178" w:rsidRDefault="00B23151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DE3178"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Evidence</w:t>
            </w:r>
          </w:p>
        </w:tc>
      </w:tr>
      <w:tr w:rsidR="00B23151" w:rsidRPr="00033506" w14:paraId="5D51BF73" w14:textId="77777777" w:rsidTr="00281ACA">
        <w:trPr>
          <w:divId w:val="644893155"/>
          <w:trHeight w:val="1204"/>
        </w:trPr>
        <w:tc>
          <w:tcPr>
            <w:tcW w:w="5807" w:type="dxa"/>
            <w:vAlign w:val="center"/>
          </w:tcPr>
          <w:p w14:paraId="0AF1FA66" w14:textId="7FBAC5C9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Statistical analysis used to solve business solutions.</w:t>
            </w:r>
          </w:p>
        </w:tc>
        <w:tc>
          <w:tcPr>
            <w:tcW w:w="9639" w:type="dxa"/>
          </w:tcPr>
          <w:p w14:paraId="001FC192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62DB000F" w14:textId="77777777" w:rsidTr="00281ACA">
        <w:trPr>
          <w:divId w:val="644893155"/>
          <w:trHeight w:val="1204"/>
        </w:trPr>
        <w:tc>
          <w:tcPr>
            <w:tcW w:w="5807" w:type="dxa"/>
            <w:vAlign w:val="center"/>
          </w:tcPr>
          <w:p w14:paraId="242A8E93" w14:textId="3B429D1E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Identification of issues and actionable solutions.</w:t>
            </w:r>
          </w:p>
        </w:tc>
        <w:tc>
          <w:tcPr>
            <w:tcW w:w="9639" w:type="dxa"/>
          </w:tcPr>
          <w:p w14:paraId="0FAC5F91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7851C1B6" w14:textId="77777777" w:rsidTr="00281ACA">
        <w:trPr>
          <w:divId w:val="644893155"/>
          <w:trHeight w:val="1204"/>
        </w:trPr>
        <w:tc>
          <w:tcPr>
            <w:tcW w:w="5807" w:type="dxa"/>
            <w:vAlign w:val="center"/>
          </w:tcPr>
          <w:p w14:paraId="069E3D1C" w14:textId="05924D5C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3. All data used to support insights,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decisions.</w:t>
            </w:r>
          </w:p>
        </w:tc>
        <w:tc>
          <w:tcPr>
            <w:tcW w:w="9639" w:type="dxa"/>
          </w:tcPr>
          <w:p w14:paraId="7F9AFFBC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2FD1EDA1" w14:textId="77777777" w:rsidTr="00281ACA">
        <w:trPr>
          <w:divId w:val="644893155"/>
          <w:trHeight w:val="1204"/>
        </w:trPr>
        <w:tc>
          <w:tcPr>
            <w:tcW w:w="5807" w:type="dxa"/>
            <w:vAlign w:val="center"/>
          </w:tcPr>
          <w:p w14:paraId="73814B0A" w14:textId="58AE8482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Supports an integrated approach to talent and career management.</w:t>
            </w:r>
          </w:p>
        </w:tc>
        <w:tc>
          <w:tcPr>
            <w:tcW w:w="9639" w:type="dxa"/>
          </w:tcPr>
          <w:p w14:paraId="4228BC70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0D5199CF" w14:textId="77777777" w:rsidTr="00281ACA">
        <w:trPr>
          <w:divId w:val="644893155"/>
          <w:trHeight w:val="1204"/>
        </w:trPr>
        <w:tc>
          <w:tcPr>
            <w:tcW w:w="5807" w:type="dxa"/>
            <w:vAlign w:val="center"/>
          </w:tcPr>
          <w:p w14:paraId="23960445" w14:textId="3A1E5102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Helps leaders make decisions to create better work environments and maximise employee productivity.</w:t>
            </w:r>
          </w:p>
        </w:tc>
        <w:tc>
          <w:tcPr>
            <w:tcW w:w="9639" w:type="dxa"/>
          </w:tcPr>
          <w:p w14:paraId="4D2E892E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244B0194" w14:textId="77777777" w:rsidTr="00281ACA">
        <w:trPr>
          <w:divId w:val="644893155"/>
          <w:trHeight w:val="1205"/>
        </w:trPr>
        <w:tc>
          <w:tcPr>
            <w:tcW w:w="5807" w:type="dxa"/>
            <w:vAlign w:val="center"/>
          </w:tcPr>
          <w:p w14:paraId="0E86437D" w14:textId="38169524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6. Supports cultural change.</w:t>
            </w:r>
          </w:p>
        </w:tc>
        <w:tc>
          <w:tcPr>
            <w:tcW w:w="9639" w:type="dxa"/>
          </w:tcPr>
          <w:p w14:paraId="4FD7C91B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4176A15C" w14:textId="77777777" w:rsidTr="00281ACA">
        <w:trPr>
          <w:divId w:val="644893155"/>
          <w:trHeight w:val="1205"/>
        </w:trPr>
        <w:tc>
          <w:tcPr>
            <w:tcW w:w="5807" w:type="dxa"/>
            <w:vAlign w:val="center"/>
          </w:tcPr>
          <w:p w14:paraId="1ADC30DD" w14:textId="556450A1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Identifying knowledge gaps which help resource allocation for ongoing learning.</w:t>
            </w:r>
          </w:p>
        </w:tc>
        <w:tc>
          <w:tcPr>
            <w:tcW w:w="9639" w:type="dxa"/>
          </w:tcPr>
          <w:p w14:paraId="0C4B57DE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5619BBE5" w14:textId="77777777" w:rsidTr="00281ACA">
        <w:trPr>
          <w:divId w:val="644893155"/>
          <w:trHeight w:val="1205"/>
        </w:trPr>
        <w:tc>
          <w:tcPr>
            <w:tcW w:w="5807" w:type="dxa"/>
            <w:vAlign w:val="center"/>
          </w:tcPr>
          <w:p w14:paraId="7672A1D3" w14:textId="0476266E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8. Supports improvements in recruitment and induction processes.</w:t>
            </w:r>
          </w:p>
        </w:tc>
        <w:tc>
          <w:tcPr>
            <w:tcW w:w="9639" w:type="dxa"/>
          </w:tcPr>
          <w:p w14:paraId="26B703CE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23151" w:rsidRPr="00033506" w14:paraId="72E544DD" w14:textId="77777777" w:rsidTr="00281ACA">
        <w:trPr>
          <w:divId w:val="644893155"/>
          <w:trHeight w:val="1205"/>
        </w:trPr>
        <w:tc>
          <w:tcPr>
            <w:tcW w:w="5807" w:type="dxa"/>
            <w:vAlign w:val="center"/>
          </w:tcPr>
          <w:p w14:paraId="0FD1BC74" w14:textId="43ACF9B1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9. Collaborative sharing and benchmarking data with partner agencies and other organisations in comparison to national picture.</w:t>
            </w:r>
          </w:p>
        </w:tc>
        <w:tc>
          <w:tcPr>
            <w:tcW w:w="9639" w:type="dxa"/>
          </w:tcPr>
          <w:p w14:paraId="7C375C85" w14:textId="77777777" w:rsidR="00B23151" w:rsidRPr="00033506" w:rsidRDefault="00B23151" w:rsidP="00B23151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4FF2371F" w14:textId="05F648EE" w:rsidR="008F67B1" w:rsidRDefault="008F67B1" w:rsidP="008F67B1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If you wish to note any actions you might take to achieve your goals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8F67B1" w:rsidRPr="00033506" w14:paraId="7466A496" w14:textId="77777777" w:rsidTr="008F67B1">
        <w:trPr>
          <w:divId w:val="644893155"/>
        </w:trPr>
        <w:tc>
          <w:tcPr>
            <w:tcW w:w="5807" w:type="dxa"/>
          </w:tcPr>
          <w:p w14:paraId="610ED144" w14:textId="77777777" w:rsidR="008F67B1" w:rsidRPr="00033506" w:rsidRDefault="008F67B1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107F081B" w14:textId="525095E9" w:rsidR="008F67B1" w:rsidRPr="00DE3178" w:rsidRDefault="00327413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Actions</w:t>
            </w:r>
          </w:p>
        </w:tc>
      </w:tr>
      <w:tr w:rsidR="008F67B1" w:rsidRPr="00033506" w14:paraId="25550078" w14:textId="77777777" w:rsidTr="008F67B1">
        <w:trPr>
          <w:divId w:val="644893155"/>
          <w:trHeight w:val="1204"/>
        </w:trPr>
        <w:tc>
          <w:tcPr>
            <w:tcW w:w="5807" w:type="dxa"/>
            <w:vAlign w:val="center"/>
          </w:tcPr>
          <w:p w14:paraId="20C4F1D9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Statistical analysis used to solve business solutions.</w:t>
            </w:r>
          </w:p>
        </w:tc>
        <w:tc>
          <w:tcPr>
            <w:tcW w:w="9639" w:type="dxa"/>
          </w:tcPr>
          <w:p w14:paraId="3E7EE647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4508578D" w14:textId="77777777" w:rsidTr="008F67B1">
        <w:trPr>
          <w:divId w:val="644893155"/>
          <w:trHeight w:val="1204"/>
        </w:trPr>
        <w:tc>
          <w:tcPr>
            <w:tcW w:w="5807" w:type="dxa"/>
            <w:vAlign w:val="center"/>
          </w:tcPr>
          <w:p w14:paraId="48FFCACB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Identification of issues and actionable solutions.</w:t>
            </w:r>
          </w:p>
        </w:tc>
        <w:tc>
          <w:tcPr>
            <w:tcW w:w="9639" w:type="dxa"/>
          </w:tcPr>
          <w:p w14:paraId="1813A75D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6AAAF420" w14:textId="77777777" w:rsidTr="008F67B1">
        <w:trPr>
          <w:divId w:val="644893155"/>
          <w:trHeight w:val="1204"/>
        </w:trPr>
        <w:tc>
          <w:tcPr>
            <w:tcW w:w="5807" w:type="dxa"/>
            <w:vAlign w:val="center"/>
          </w:tcPr>
          <w:p w14:paraId="6C13A1F9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3. All data used to support insights,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reports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and decisions.</w:t>
            </w:r>
          </w:p>
        </w:tc>
        <w:tc>
          <w:tcPr>
            <w:tcW w:w="9639" w:type="dxa"/>
          </w:tcPr>
          <w:p w14:paraId="4839C0EC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57618025" w14:textId="77777777" w:rsidTr="008F67B1">
        <w:trPr>
          <w:divId w:val="644893155"/>
          <w:trHeight w:val="1204"/>
        </w:trPr>
        <w:tc>
          <w:tcPr>
            <w:tcW w:w="5807" w:type="dxa"/>
            <w:vAlign w:val="center"/>
          </w:tcPr>
          <w:p w14:paraId="3B645A06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Supports an integrated approach to talent and career management.</w:t>
            </w:r>
          </w:p>
        </w:tc>
        <w:tc>
          <w:tcPr>
            <w:tcW w:w="9639" w:type="dxa"/>
          </w:tcPr>
          <w:p w14:paraId="13DE6F53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25511E7F" w14:textId="77777777" w:rsidTr="008F67B1">
        <w:trPr>
          <w:divId w:val="644893155"/>
          <w:trHeight w:val="1204"/>
        </w:trPr>
        <w:tc>
          <w:tcPr>
            <w:tcW w:w="5807" w:type="dxa"/>
            <w:vAlign w:val="center"/>
          </w:tcPr>
          <w:p w14:paraId="527DDFBC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Helps leaders make decisions to create better work environments and maximise employee productivity.</w:t>
            </w:r>
          </w:p>
        </w:tc>
        <w:tc>
          <w:tcPr>
            <w:tcW w:w="9639" w:type="dxa"/>
          </w:tcPr>
          <w:p w14:paraId="41FD1666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61AAC195" w14:textId="77777777" w:rsidTr="008F67B1">
        <w:trPr>
          <w:divId w:val="644893155"/>
          <w:trHeight w:val="1205"/>
        </w:trPr>
        <w:tc>
          <w:tcPr>
            <w:tcW w:w="5807" w:type="dxa"/>
            <w:vAlign w:val="center"/>
          </w:tcPr>
          <w:p w14:paraId="340BC701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lastRenderedPageBreak/>
              <w:t>6. Supports cultural change.</w:t>
            </w:r>
          </w:p>
        </w:tc>
        <w:tc>
          <w:tcPr>
            <w:tcW w:w="9639" w:type="dxa"/>
          </w:tcPr>
          <w:p w14:paraId="42DE352C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6BDA49D0" w14:textId="77777777" w:rsidTr="008F67B1">
        <w:trPr>
          <w:divId w:val="644893155"/>
          <w:trHeight w:val="1205"/>
        </w:trPr>
        <w:tc>
          <w:tcPr>
            <w:tcW w:w="5807" w:type="dxa"/>
            <w:vAlign w:val="center"/>
          </w:tcPr>
          <w:p w14:paraId="6ED160D8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Identifying knowledge gaps which help resource allocation for ongoing learning.</w:t>
            </w:r>
          </w:p>
        </w:tc>
        <w:tc>
          <w:tcPr>
            <w:tcW w:w="9639" w:type="dxa"/>
          </w:tcPr>
          <w:p w14:paraId="717D3800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1E42B773" w14:textId="77777777" w:rsidTr="008F67B1">
        <w:trPr>
          <w:divId w:val="644893155"/>
          <w:trHeight w:val="1205"/>
        </w:trPr>
        <w:tc>
          <w:tcPr>
            <w:tcW w:w="5807" w:type="dxa"/>
            <w:vAlign w:val="center"/>
          </w:tcPr>
          <w:p w14:paraId="304EAD78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8. Supports improvements in recruitment and induction processes.</w:t>
            </w:r>
          </w:p>
        </w:tc>
        <w:tc>
          <w:tcPr>
            <w:tcW w:w="9639" w:type="dxa"/>
          </w:tcPr>
          <w:p w14:paraId="5561A6A4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8F67B1" w:rsidRPr="00033506" w14:paraId="5E4AE1F1" w14:textId="77777777" w:rsidTr="008F67B1">
        <w:trPr>
          <w:divId w:val="644893155"/>
          <w:trHeight w:val="1205"/>
        </w:trPr>
        <w:tc>
          <w:tcPr>
            <w:tcW w:w="5807" w:type="dxa"/>
            <w:vAlign w:val="center"/>
          </w:tcPr>
          <w:p w14:paraId="00847067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9. Collaborative sharing and benchmarking data with partner agencies and other organisations in comparison to national picture.</w:t>
            </w:r>
          </w:p>
        </w:tc>
        <w:tc>
          <w:tcPr>
            <w:tcW w:w="9639" w:type="dxa"/>
          </w:tcPr>
          <w:p w14:paraId="73D8C6AD" w14:textId="77777777" w:rsidR="008F67B1" w:rsidRPr="00033506" w:rsidRDefault="008F67B1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54587860" w14:textId="77777777" w:rsidR="008F67B1" w:rsidRPr="00033506" w:rsidRDefault="008F67B1" w:rsidP="008F67B1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3735209" w14:textId="79CAD31B" w:rsidR="00B23151" w:rsidRDefault="00B2315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7511BCF9" w14:textId="448B9A90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3AB554C3" w14:textId="59819D7F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5C83F71D" w14:textId="4DABF58A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58F79F73" w14:textId="2EACE355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399A0494" w14:textId="64AE6D4B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12A3B3AF" w14:textId="2D310775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4CF7E6E6" w14:textId="77777777" w:rsidR="008F67B1" w:rsidRDefault="008F67B1" w:rsidP="008E146C">
      <w:pPr>
        <w:pStyle w:val="Heading3"/>
        <w:spacing w:before="300"/>
        <w:divId w:val="644893155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48265ACF" w14:textId="77777777" w:rsidR="00270612" w:rsidRDefault="00270612">
      <w:pPr>
        <w:divId w:val="644893155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2EA6FF87" w14:textId="5D61E5C3" w:rsidR="00270612" w:rsidRDefault="007015D3">
      <w:pPr>
        <w:divId w:val="2023167388"/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olor w:val="333333"/>
          <w:sz w:val="36"/>
          <w:szCs w:val="36"/>
        </w:rPr>
        <w:lastRenderedPageBreak/>
        <w:t xml:space="preserve">Level 4 - Predictive Analytics </w:t>
      </w:r>
    </w:p>
    <w:p w14:paraId="57A5AF57" w14:textId="77777777" w:rsidR="00270612" w:rsidRDefault="007015D3">
      <w:pPr>
        <w:divId w:val="385952502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</w:rPr>
        <w:t xml:space="preserve">For each statement below, please select whether you agree or disagree and to what extent. You are asked to think about your service as it stands today </w:t>
      </w:r>
      <w:proofErr w:type="gramStart"/>
      <w:r>
        <w:rPr>
          <w:rFonts w:ascii="Helvetica" w:eastAsia="Times New Roman" w:hAnsi="Helvetica" w:cs="Helvetica"/>
          <w:color w:val="333333"/>
        </w:rPr>
        <w:t>and also</w:t>
      </w:r>
      <w:proofErr w:type="gramEnd"/>
      <w:r>
        <w:rPr>
          <w:rFonts w:ascii="Helvetica" w:eastAsia="Times New Roman" w:hAnsi="Helvetica" w:cs="Helvetica"/>
          <w:color w:val="333333"/>
        </w:rPr>
        <w:t xml:space="preserve"> how you think you might answer next time you complete the self-assessment (based on the answer you gave on earlier in the tool).</w:t>
      </w:r>
    </w:p>
    <w:p w14:paraId="0A447985" w14:textId="7F731CC4" w:rsidR="00270612" w:rsidRDefault="007015D3">
      <w:pPr>
        <w:divId w:val="571607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7E237DFD" w14:textId="32A55D9B" w:rsidR="00327413" w:rsidRDefault="00327413">
      <w:pPr>
        <w:divId w:val="571607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D04BF2E" w14:textId="0A270036" w:rsidR="00327413" w:rsidRDefault="00327413">
      <w:pPr>
        <w:divId w:val="571607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53FC973" w14:textId="77777777" w:rsidR="00327413" w:rsidRDefault="00327413">
      <w:pPr>
        <w:divId w:val="5716070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D9E4567" w14:textId="77777777" w:rsidR="009F3940" w:rsidRPr="00033506" w:rsidRDefault="009F3940" w:rsidP="009F3940">
      <w:pPr>
        <w:pStyle w:val="Heading3"/>
        <w:spacing w:before="300"/>
        <w:divId w:val="986129742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state to what extent you agree or disagree with the following statements. Please choose from Strongly agree, Agree, </w:t>
      </w:r>
      <w:proofErr w:type="gramStart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>Neither</w:t>
      </w:r>
      <w:proofErr w:type="gramEnd"/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agree or disagree, Disagree, Strongly Agree</w:t>
      </w:r>
    </w:p>
    <w:p w14:paraId="6BD96EC9" w14:textId="75EA7151" w:rsidR="009F3940" w:rsidRDefault="009F3940" w:rsidP="009F3940">
      <w:pPr>
        <w:pStyle w:val="Heading3"/>
        <w:divId w:val="986129742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  <w:r w:rsidRPr="00821F31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If a statement does not apply to your service, please leave the response blank.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3089"/>
        <w:gridCol w:w="3090"/>
      </w:tblGrid>
      <w:tr w:rsidR="00212DFD" w:rsidRPr="00033506" w14:paraId="2AAB92FD" w14:textId="77777777" w:rsidTr="00212DFD">
        <w:trPr>
          <w:divId w:val="986129742"/>
        </w:trPr>
        <w:tc>
          <w:tcPr>
            <w:tcW w:w="9209" w:type="dxa"/>
          </w:tcPr>
          <w:p w14:paraId="273AAAC6" w14:textId="77777777" w:rsidR="00212DFD" w:rsidRPr="00033506" w:rsidRDefault="00212DFD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3089" w:type="dxa"/>
            <w:vAlign w:val="center"/>
          </w:tcPr>
          <w:p w14:paraId="10B62B60" w14:textId="77777777" w:rsidR="00212DFD" w:rsidRPr="00033506" w:rsidRDefault="00212DFD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Thinking about your service now:</w:t>
            </w:r>
          </w:p>
        </w:tc>
        <w:tc>
          <w:tcPr>
            <w:tcW w:w="3090" w:type="dxa"/>
            <w:vAlign w:val="center"/>
          </w:tcPr>
          <w:p w14:paraId="37AAB341" w14:textId="77777777" w:rsidR="00212DFD" w:rsidRPr="00033506" w:rsidRDefault="00212DFD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Style w:val="ss-col-title"/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In the future:</w:t>
            </w:r>
          </w:p>
        </w:tc>
      </w:tr>
      <w:tr w:rsidR="00212DFD" w:rsidRPr="00033506" w14:paraId="75909FF1" w14:textId="77777777" w:rsidTr="00C42F4F">
        <w:trPr>
          <w:divId w:val="986129742"/>
          <w:trHeight w:val="483"/>
        </w:trPr>
        <w:tc>
          <w:tcPr>
            <w:tcW w:w="9209" w:type="dxa"/>
            <w:vAlign w:val="center"/>
          </w:tcPr>
          <w:p w14:paraId="1332CD9A" w14:textId="1954BC2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Development of predictive models.</w:t>
            </w:r>
          </w:p>
        </w:tc>
        <w:tc>
          <w:tcPr>
            <w:tcW w:w="3089" w:type="dxa"/>
          </w:tcPr>
          <w:p w14:paraId="1F0650AF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505204D8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12C05E34" w14:textId="77777777" w:rsidTr="00C42F4F">
        <w:trPr>
          <w:divId w:val="986129742"/>
          <w:trHeight w:val="483"/>
        </w:trPr>
        <w:tc>
          <w:tcPr>
            <w:tcW w:w="9209" w:type="dxa"/>
            <w:vAlign w:val="center"/>
          </w:tcPr>
          <w:p w14:paraId="4854D9B6" w14:textId="62C2ED12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Scenario planning – looks at "what if’s".</w:t>
            </w:r>
          </w:p>
        </w:tc>
        <w:tc>
          <w:tcPr>
            <w:tcW w:w="3089" w:type="dxa"/>
          </w:tcPr>
          <w:p w14:paraId="7A30EA03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418E7F8F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2F184D7E" w14:textId="77777777" w:rsidTr="00C42F4F">
        <w:trPr>
          <w:divId w:val="986129742"/>
          <w:trHeight w:val="483"/>
        </w:trPr>
        <w:tc>
          <w:tcPr>
            <w:tcW w:w="9209" w:type="dxa"/>
            <w:vAlign w:val="center"/>
          </w:tcPr>
          <w:p w14:paraId="78EAAEC7" w14:textId="6B0DC1A0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 Integration with FRS workforce planning.</w:t>
            </w:r>
          </w:p>
        </w:tc>
        <w:tc>
          <w:tcPr>
            <w:tcW w:w="3089" w:type="dxa"/>
          </w:tcPr>
          <w:p w14:paraId="5E4009D8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59C67F8E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74D1D255" w14:textId="77777777" w:rsidTr="00212DFD">
        <w:trPr>
          <w:divId w:val="986129742"/>
          <w:trHeight w:val="483"/>
        </w:trPr>
        <w:tc>
          <w:tcPr>
            <w:tcW w:w="9209" w:type="dxa"/>
            <w:vAlign w:val="center"/>
          </w:tcPr>
          <w:p w14:paraId="5261AB9F" w14:textId="09C9FB28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Data governance model clearly in place and trusted by staff.</w:t>
            </w:r>
          </w:p>
        </w:tc>
        <w:tc>
          <w:tcPr>
            <w:tcW w:w="3089" w:type="dxa"/>
          </w:tcPr>
          <w:p w14:paraId="0801CC3B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4804A243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751DCC66" w14:textId="77777777" w:rsidTr="00212DFD">
        <w:trPr>
          <w:divId w:val="986129742"/>
          <w:trHeight w:val="483"/>
        </w:trPr>
        <w:tc>
          <w:tcPr>
            <w:tcW w:w="9209" w:type="dxa"/>
            <w:vAlign w:val="center"/>
          </w:tcPr>
          <w:p w14:paraId="307EF998" w14:textId="24B4F3E4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Measurements of employee engagement through different mechanisms.</w:t>
            </w:r>
          </w:p>
        </w:tc>
        <w:tc>
          <w:tcPr>
            <w:tcW w:w="3089" w:type="dxa"/>
          </w:tcPr>
          <w:p w14:paraId="123A19A8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59F708EA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231A6720" w14:textId="77777777" w:rsidTr="00212DFD">
        <w:trPr>
          <w:divId w:val="986129742"/>
          <w:trHeight w:val="483"/>
        </w:trPr>
        <w:tc>
          <w:tcPr>
            <w:tcW w:w="9209" w:type="dxa"/>
            <w:vAlign w:val="center"/>
          </w:tcPr>
          <w:p w14:paraId="13376BA1" w14:textId="4CFD3ACF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6. Data used to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influences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cultural change.</w:t>
            </w:r>
          </w:p>
        </w:tc>
        <w:tc>
          <w:tcPr>
            <w:tcW w:w="3089" w:type="dxa"/>
          </w:tcPr>
          <w:p w14:paraId="5028BBA8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45B3F067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212DFD" w:rsidRPr="00033506" w14:paraId="4A4A1AF5" w14:textId="77777777" w:rsidTr="00212DFD">
        <w:trPr>
          <w:divId w:val="986129742"/>
          <w:trHeight w:val="483"/>
        </w:trPr>
        <w:tc>
          <w:tcPr>
            <w:tcW w:w="9209" w:type="dxa"/>
            <w:vAlign w:val="center"/>
          </w:tcPr>
          <w:p w14:paraId="03632A99" w14:textId="29C5EDE5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Managers empowered with data so they can recognise issues at their level to support decision making.</w:t>
            </w:r>
          </w:p>
        </w:tc>
        <w:tc>
          <w:tcPr>
            <w:tcW w:w="3089" w:type="dxa"/>
          </w:tcPr>
          <w:p w14:paraId="0E65F4AB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90" w:type="dxa"/>
          </w:tcPr>
          <w:p w14:paraId="786809BA" w14:textId="77777777" w:rsidR="00212DFD" w:rsidRPr="00033506" w:rsidRDefault="00212DFD" w:rsidP="00212DFD">
            <w:pPr>
              <w:pStyle w:val="Heading3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3E0A2BAF" w14:textId="77777777" w:rsidR="00212DFD" w:rsidRDefault="00212DFD" w:rsidP="009F3940">
      <w:pPr>
        <w:pStyle w:val="Heading3"/>
        <w:divId w:val="986129742"/>
        <w:rPr>
          <w:rFonts w:ascii="Arial" w:eastAsia="Times New Roman" w:hAnsi="Arial" w:cs="Arial"/>
          <w:i/>
          <w:iCs/>
          <w:color w:val="333333"/>
          <w:sz w:val="21"/>
          <w:szCs w:val="21"/>
        </w:rPr>
      </w:pPr>
    </w:p>
    <w:p w14:paraId="335CABE6" w14:textId="1B9641EC" w:rsidR="00270612" w:rsidRDefault="00270612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E6BB5DA" w14:textId="352C5219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125DDE8" w14:textId="64BEE386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0A2B6825" w14:textId="3E470C76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6B5ED79" w14:textId="4C64164B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36B82532" w14:textId="5177C2DC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A7B47A3" w14:textId="77777777" w:rsidR="00327413" w:rsidRDefault="00327413">
      <w:pPr>
        <w:divId w:val="986129742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207819F" w14:textId="77777777" w:rsidR="00270612" w:rsidRDefault="007015D3">
      <w:pPr>
        <w:divId w:val="1584100581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B97F139" w14:textId="77777777" w:rsidR="00B10967" w:rsidRDefault="001D7692" w:rsidP="001D7692">
      <w:pPr>
        <w:pStyle w:val="Heading3"/>
        <w:spacing w:before="300"/>
        <w:divId w:val="623850601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If you have any evidence to support your responses to the statements above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>,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please note them here: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B10967" w:rsidRPr="00033506" w14:paraId="4ED79DD8" w14:textId="77777777" w:rsidTr="00B10967">
        <w:trPr>
          <w:divId w:val="623850601"/>
        </w:trPr>
        <w:tc>
          <w:tcPr>
            <w:tcW w:w="5807" w:type="dxa"/>
          </w:tcPr>
          <w:p w14:paraId="5F0DD778" w14:textId="77777777" w:rsidR="00B10967" w:rsidRPr="00033506" w:rsidRDefault="00B10967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3110068A" w14:textId="77777777" w:rsidR="00B10967" w:rsidRPr="00DE3178" w:rsidRDefault="00B10967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DE3178"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Evidence</w:t>
            </w:r>
          </w:p>
        </w:tc>
      </w:tr>
      <w:tr w:rsidR="00B10967" w:rsidRPr="00033506" w14:paraId="68CC702C" w14:textId="77777777" w:rsidTr="00A855F5">
        <w:trPr>
          <w:divId w:val="623850601"/>
          <w:trHeight w:val="1204"/>
        </w:trPr>
        <w:tc>
          <w:tcPr>
            <w:tcW w:w="5807" w:type="dxa"/>
            <w:vAlign w:val="center"/>
          </w:tcPr>
          <w:p w14:paraId="40CF4CC6" w14:textId="598D2FF9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Development of predictive models.</w:t>
            </w:r>
          </w:p>
        </w:tc>
        <w:tc>
          <w:tcPr>
            <w:tcW w:w="9639" w:type="dxa"/>
          </w:tcPr>
          <w:p w14:paraId="6BC11195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258E3F9C" w14:textId="77777777" w:rsidTr="00A855F5">
        <w:trPr>
          <w:divId w:val="623850601"/>
          <w:trHeight w:val="1204"/>
        </w:trPr>
        <w:tc>
          <w:tcPr>
            <w:tcW w:w="5807" w:type="dxa"/>
            <w:vAlign w:val="center"/>
          </w:tcPr>
          <w:p w14:paraId="05F82952" w14:textId="18765B0C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Scenario planning – looks at "what if’s".</w:t>
            </w:r>
          </w:p>
        </w:tc>
        <w:tc>
          <w:tcPr>
            <w:tcW w:w="9639" w:type="dxa"/>
          </w:tcPr>
          <w:p w14:paraId="1C55E065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75465BFC" w14:textId="77777777" w:rsidTr="00A855F5">
        <w:trPr>
          <w:divId w:val="623850601"/>
          <w:trHeight w:val="1204"/>
        </w:trPr>
        <w:tc>
          <w:tcPr>
            <w:tcW w:w="5807" w:type="dxa"/>
            <w:vAlign w:val="center"/>
          </w:tcPr>
          <w:p w14:paraId="5D2B10FF" w14:textId="0F8F8AF1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 Integration with FRS workforce planning.</w:t>
            </w:r>
          </w:p>
        </w:tc>
        <w:tc>
          <w:tcPr>
            <w:tcW w:w="9639" w:type="dxa"/>
          </w:tcPr>
          <w:p w14:paraId="5837F1DC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5F49B5C7" w14:textId="77777777" w:rsidTr="00A855F5">
        <w:trPr>
          <w:divId w:val="623850601"/>
          <w:trHeight w:val="1204"/>
        </w:trPr>
        <w:tc>
          <w:tcPr>
            <w:tcW w:w="5807" w:type="dxa"/>
            <w:vAlign w:val="center"/>
          </w:tcPr>
          <w:p w14:paraId="2743D54C" w14:textId="10D20024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Data governance model clearly in place and trusted by staff.</w:t>
            </w:r>
          </w:p>
        </w:tc>
        <w:tc>
          <w:tcPr>
            <w:tcW w:w="9639" w:type="dxa"/>
          </w:tcPr>
          <w:p w14:paraId="705A9D19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28A0CAF2" w14:textId="77777777" w:rsidTr="00A855F5">
        <w:trPr>
          <w:divId w:val="623850601"/>
          <w:trHeight w:val="1204"/>
        </w:trPr>
        <w:tc>
          <w:tcPr>
            <w:tcW w:w="5807" w:type="dxa"/>
            <w:vAlign w:val="center"/>
          </w:tcPr>
          <w:p w14:paraId="29CF6A23" w14:textId="635C2E95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Measurements of employee engagement through different mechanisms.</w:t>
            </w:r>
          </w:p>
        </w:tc>
        <w:tc>
          <w:tcPr>
            <w:tcW w:w="9639" w:type="dxa"/>
          </w:tcPr>
          <w:p w14:paraId="15278833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65AA8139" w14:textId="77777777" w:rsidTr="00A855F5">
        <w:trPr>
          <w:divId w:val="623850601"/>
          <w:trHeight w:val="1205"/>
        </w:trPr>
        <w:tc>
          <w:tcPr>
            <w:tcW w:w="5807" w:type="dxa"/>
            <w:vAlign w:val="center"/>
          </w:tcPr>
          <w:p w14:paraId="3B966527" w14:textId="6273EB3C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6. Data used to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influences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cultural change.</w:t>
            </w:r>
          </w:p>
        </w:tc>
        <w:tc>
          <w:tcPr>
            <w:tcW w:w="9639" w:type="dxa"/>
          </w:tcPr>
          <w:p w14:paraId="13B36EB3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B10967" w:rsidRPr="00033506" w14:paraId="5FEDB85A" w14:textId="77777777" w:rsidTr="00A855F5">
        <w:trPr>
          <w:divId w:val="623850601"/>
          <w:trHeight w:val="1205"/>
        </w:trPr>
        <w:tc>
          <w:tcPr>
            <w:tcW w:w="5807" w:type="dxa"/>
            <w:vAlign w:val="center"/>
          </w:tcPr>
          <w:p w14:paraId="0C4094EE" w14:textId="14144639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Managers empowered with data so they can recognise issues at their level to support decision making.</w:t>
            </w:r>
          </w:p>
        </w:tc>
        <w:tc>
          <w:tcPr>
            <w:tcW w:w="9639" w:type="dxa"/>
          </w:tcPr>
          <w:p w14:paraId="249E1739" w14:textId="77777777" w:rsidR="00B10967" w:rsidRPr="00033506" w:rsidRDefault="00B10967" w:rsidP="00B10967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3D5BA26E" w14:textId="77777777" w:rsidR="00327413" w:rsidRDefault="00327413" w:rsidP="00327413">
      <w:pPr>
        <w:pStyle w:val="Heading3"/>
        <w:spacing w:before="300"/>
        <w:divId w:val="1200630498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443390E1" w14:textId="2F85DC27" w:rsidR="00327413" w:rsidRDefault="00327413" w:rsidP="00327413">
      <w:pPr>
        <w:pStyle w:val="Heading3"/>
        <w:spacing w:before="300"/>
        <w:divId w:val="1200630498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lastRenderedPageBreak/>
        <w:t>If you wish to note any actions you might take to achieve your goals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r w:rsidRPr="00033506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please note them here: 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5807"/>
        <w:gridCol w:w="9639"/>
      </w:tblGrid>
      <w:tr w:rsidR="00327413" w:rsidRPr="00033506" w14:paraId="3FBEF24E" w14:textId="77777777" w:rsidTr="00327413">
        <w:trPr>
          <w:divId w:val="1200630498"/>
        </w:trPr>
        <w:tc>
          <w:tcPr>
            <w:tcW w:w="5807" w:type="dxa"/>
          </w:tcPr>
          <w:p w14:paraId="75F80999" w14:textId="77777777" w:rsidR="00327413" w:rsidRPr="00033506" w:rsidRDefault="00327413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03350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Statement</w:t>
            </w:r>
          </w:p>
        </w:tc>
        <w:tc>
          <w:tcPr>
            <w:tcW w:w="9639" w:type="dxa"/>
            <w:vAlign w:val="center"/>
          </w:tcPr>
          <w:p w14:paraId="47952526" w14:textId="216DBB25" w:rsidR="00327413" w:rsidRPr="00DE3178" w:rsidRDefault="00327413" w:rsidP="002C0802">
            <w:pPr>
              <w:pStyle w:val="Heading3"/>
              <w:spacing w:before="300" w:after="24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ss-col-title"/>
                <w:rFonts w:ascii="Arial" w:hAnsi="Arial" w:cs="Arial"/>
                <w:b/>
                <w:bCs/>
                <w:sz w:val="21"/>
                <w:szCs w:val="21"/>
              </w:rPr>
              <w:t>Actions</w:t>
            </w:r>
          </w:p>
        </w:tc>
      </w:tr>
      <w:tr w:rsidR="00327413" w:rsidRPr="00033506" w14:paraId="7B24D6D6" w14:textId="77777777" w:rsidTr="00327413">
        <w:trPr>
          <w:divId w:val="1200630498"/>
          <w:trHeight w:val="1204"/>
        </w:trPr>
        <w:tc>
          <w:tcPr>
            <w:tcW w:w="5807" w:type="dxa"/>
            <w:vAlign w:val="center"/>
          </w:tcPr>
          <w:p w14:paraId="1B626976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1. Development of predictive models.</w:t>
            </w:r>
          </w:p>
        </w:tc>
        <w:tc>
          <w:tcPr>
            <w:tcW w:w="9639" w:type="dxa"/>
          </w:tcPr>
          <w:p w14:paraId="2974A684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774C0EE9" w14:textId="77777777" w:rsidTr="00327413">
        <w:trPr>
          <w:divId w:val="1200630498"/>
          <w:trHeight w:val="1204"/>
        </w:trPr>
        <w:tc>
          <w:tcPr>
            <w:tcW w:w="5807" w:type="dxa"/>
            <w:vAlign w:val="center"/>
          </w:tcPr>
          <w:p w14:paraId="4F52DB7C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 Scenario planning – looks at "what if’s".</w:t>
            </w:r>
          </w:p>
        </w:tc>
        <w:tc>
          <w:tcPr>
            <w:tcW w:w="9639" w:type="dxa"/>
          </w:tcPr>
          <w:p w14:paraId="38BAF4BF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7A6026DF" w14:textId="77777777" w:rsidTr="00327413">
        <w:trPr>
          <w:divId w:val="1200630498"/>
          <w:trHeight w:val="1204"/>
        </w:trPr>
        <w:tc>
          <w:tcPr>
            <w:tcW w:w="5807" w:type="dxa"/>
            <w:vAlign w:val="center"/>
          </w:tcPr>
          <w:p w14:paraId="3BE50472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3. Integration with FRS workforce planning.</w:t>
            </w:r>
          </w:p>
        </w:tc>
        <w:tc>
          <w:tcPr>
            <w:tcW w:w="9639" w:type="dxa"/>
          </w:tcPr>
          <w:p w14:paraId="5BE8505F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434B5CA6" w14:textId="77777777" w:rsidTr="00327413">
        <w:trPr>
          <w:divId w:val="1200630498"/>
          <w:trHeight w:val="1204"/>
        </w:trPr>
        <w:tc>
          <w:tcPr>
            <w:tcW w:w="5807" w:type="dxa"/>
            <w:vAlign w:val="center"/>
          </w:tcPr>
          <w:p w14:paraId="55C03B76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4. Data governance model clearly in place and trusted by staff.</w:t>
            </w:r>
          </w:p>
        </w:tc>
        <w:tc>
          <w:tcPr>
            <w:tcW w:w="9639" w:type="dxa"/>
          </w:tcPr>
          <w:p w14:paraId="4AB600D9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4753FF7C" w14:textId="77777777" w:rsidTr="00327413">
        <w:trPr>
          <w:divId w:val="1200630498"/>
          <w:trHeight w:val="1204"/>
        </w:trPr>
        <w:tc>
          <w:tcPr>
            <w:tcW w:w="5807" w:type="dxa"/>
            <w:vAlign w:val="center"/>
          </w:tcPr>
          <w:p w14:paraId="3D2E21A6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5. Measurements of employee engagement through different mechanisms.</w:t>
            </w:r>
          </w:p>
        </w:tc>
        <w:tc>
          <w:tcPr>
            <w:tcW w:w="9639" w:type="dxa"/>
          </w:tcPr>
          <w:p w14:paraId="2DCDB2E0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3F46C2F3" w14:textId="77777777" w:rsidTr="00327413">
        <w:trPr>
          <w:divId w:val="1200630498"/>
          <w:trHeight w:val="1205"/>
        </w:trPr>
        <w:tc>
          <w:tcPr>
            <w:tcW w:w="5807" w:type="dxa"/>
            <w:vAlign w:val="center"/>
          </w:tcPr>
          <w:p w14:paraId="7C7D1627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6. Data used to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influences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cultural change.</w:t>
            </w:r>
          </w:p>
        </w:tc>
        <w:tc>
          <w:tcPr>
            <w:tcW w:w="9639" w:type="dxa"/>
          </w:tcPr>
          <w:p w14:paraId="65C7DBC3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  <w:tr w:rsidR="00327413" w:rsidRPr="00033506" w14:paraId="63A36E06" w14:textId="77777777" w:rsidTr="00327413">
        <w:trPr>
          <w:divId w:val="1200630498"/>
          <w:trHeight w:val="1205"/>
        </w:trPr>
        <w:tc>
          <w:tcPr>
            <w:tcW w:w="5807" w:type="dxa"/>
            <w:vAlign w:val="center"/>
          </w:tcPr>
          <w:p w14:paraId="18B1A877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7. Managers empowered with data so they can recognise issues at their level to support decision making.</w:t>
            </w:r>
          </w:p>
        </w:tc>
        <w:tc>
          <w:tcPr>
            <w:tcW w:w="9639" w:type="dxa"/>
          </w:tcPr>
          <w:p w14:paraId="72989BF1" w14:textId="77777777" w:rsidR="00327413" w:rsidRPr="00033506" w:rsidRDefault="00327413" w:rsidP="002C0802">
            <w:pPr>
              <w:pStyle w:val="Heading3"/>
              <w:spacing w:before="240" w:after="240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</w:p>
        </w:tc>
      </w:tr>
    </w:tbl>
    <w:p w14:paraId="37BD587A" w14:textId="77777777" w:rsidR="00327413" w:rsidRPr="00033506" w:rsidRDefault="00327413" w:rsidP="00327413">
      <w:pPr>
        <w:pStyle w:val="Heading3"/>
        <w:spacing w:before="300"/>
        <w:divId w:val="1200630498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</w:p>
    <w:p w14:paraId="33C8621F" w14:textId="77777777" w:rsidR="00270612" w:rsidRDefault="00270612">
      <w:pPr>
        <w:divId w:val="1200630498"/>
        <w:rPr>
          <w:rFonts w:eastAsia="Times New Roman"/>
        </w:rPr>
      </w:pPr>
    </w:p>
    <w:sectPr w:rsidR="00270612" w:rsidSect="005B51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yphicons Halfling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D3"/>
    <w:rsid w:val="001D7692"/>
    <w:rsid w:val="00212DFD"/>
    <w:rsid w:val="00270612"/>
    <w:rsid w:val="00327413"/>
    <w:rsid w:val="00330957"/>
    <w:rsid w:val="00414273"/>
    <w:rsid w:val="00437743"/>
    <w:rsid w:val="005B5126"/>
    <w:rsid w:val="006B4359"/>
    <w:rsid w:val="007015D3"/>
    <w:rsid w:val="00704FC0"/>
    <w:rsid w:val="007F2628"/>
    <w:rsid w:val="008A7CDC"/>
    <w:rsid w:val="008E146C"/>
    <w:rsid w:val="008F67B1"/>
    <w:rsid w:val="0096388F"/>
    <w:rsid w:val="009F3940"/>
    <w:rsid w:val="00A47C38"/>
    <w:rsid w:val="00B10967"/>
    <w:rsid w:val="00B23151"/>
    <w:rsid w:val="00B34969"/>
    <w:rsid w:val="00BF24B4"/>
    <w:rsid w:val="00CD0E23"/>
    <w:rsid w:val="00EF2341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58A60"/>
  <w15:chartTrackingRefBased/>
  <w15:docId w15:val="{84A10570-A1BF-4683-8046-0D229E5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inherit" w:hAnsi="inherit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qFormat/>
    <w:pPr>
      <w:outlineLvl w:val="1"/>
    </w:pPr>
    <w:rPr>
      <w:rFonts w:ascii="inherit" w:hAnsi="inherit"/>
      <w:sz w:val="45"/>
      <w:szCs w:val="45"/>
    </w:rPr>
  </w:style>
  <w:style w:type="paragraph" w:styleId="Heading3">
    <w:name w:val="heading 3"/>
    <w:basedOn w:val="Normal"/>
    <w:link w:val="Heading3Char"/>
    <w:uiPriority w:val="9"/>
    <w:qFormat/>
    <w:pPr>
      <w:outlineLvl w:val="2"/>
    </w:pPr>
    <w:rPr>
      <w:rFonts w:ascii="inherit" w:hAnsi="inherit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rFonts w:ascii="inherit" w:hAnsi="inherit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428BCA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300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rFonts w:eastAsiaTheme="minorEastAsia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rPr>
      <w:rFonts w:ascii="inherit" w:hAnsi="inherit"/>
      <w:sz w:val="54"/>
      <w:szCs w:val="54"/>
    </w:rPr>
  </w:style>
  <w:style w:type="paragraph" w:customStyle="1" w:styleId="h2">
    <w:name w:val="h2"/>
    <w:basedOn w:val="Normal"/>
    <w:rPr>
      <w:rFonts w:ascii="inherit" w:hAnsi="inherit"/>
      <w:sz w:val="45"/>
      <w:szCs w:val="45"/>
    </w:rPr>
  </w:style>
  <w:style w:type="paragraph" w:customStyle="1" w:styleId="h3">
    <w:name w:val="h3"/>
    <w:basedOn w:val="Normal"/>
    <w:rPr>
      <w:rFonts w:ascii="inherit" w:hAnsi="inherit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428BCA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428BCA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Normal"/>
    <w:pPr>
      <w:spacing w:before="100" w:beforeAutospacing="1" w:after="100" w:afterAutospacing="1"/>
    </w:pPr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headtrth">
    <w:name w:val="table&gt;thead&gt;tr&gt;th"/>
    <w:basedOn w:val="Normal"/>
    <w:pPr>
      <w:pBdr>
        <w:top w:val="single" w:sz="6" w:space="6" w:color="DDDDDD"/>
        <w:bottom w:val="single" w:sz="12" w:space="0" w:color="DDDDDD"/>
      </w:pBdr>
      <w:spacing w:before="100" w:beforeAutospacing="1" w:after="100" w:afterAutospacing="1"/>
      <w:textAlignment w:val="bottom"/>
    </w:pPr>
  </w:style>
  <w:style w:type="paragraph" w:customStyle="1" w:styleId="tabletbodytrth">
    <w:name w:val="table&gt;tbody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bodytrtd">
    <w:name w:val="table&gt;tbody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DDDDDD"/>
      </w:pBdr>
      <w:spacing w:before="100" w:beforeAutospacing="1" w:after="100" w:afterAutospacing="1"/>
      <w:textAlignment w:val="top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DDDDDD"/>
        <w:left w:val="single" w:sz="6" w:space="0" w:color="DDDDDD"/>
        <w:bottom w:val="single" w:sz="12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btn-primary">
    <w:name w:val="btn-primary"/>
    <w:basedOn w:val="Normal"/>
    <w:pPr>
      <w:shd w:val="clear" w:color="auto" w:fill="428BCA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5CB85C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5BC0DE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0AD4E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9534F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428BCA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caret">
    <w:name w:val="caret"/>
    <w:basedOn w:val="Normal"/>
    <w:pPr>
      <w:pBdr>
        <w:top w:val="single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toggle">
    <w:name w:val="navbar-toggle"/>
    <w:basedOn w:val="Normal"/>
    <w:pPr>
      <w:spacing w:before="120" w:after="120"/>
      <w:ind w:right="225"/>
    </w:p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428BCA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428BCA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999999"/>
      <w:spacing w:before="100" w:beforeAutospacing="1" w:after="100" w:afterAutospacing="1"/>
    </w:pPr>
  </w:style>
  <w:style w:type="paragraph" w:customStyle="1" w:styleId="label-primary">
    <w:name w:val="label-primary"/>
    <w:basedOn w:val="Normal"/>
    <w:pPr>
      <w:shd w:val="clear" w:color="auto" w:fill="428BCA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999999"/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428BCA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E5E5E5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4" w:color="E5E5E5"/>
      </w:pBdr>
      <w:spacing w:before="225" w:after="100" w:afterAutospacing="1"/>
      <w:jc w:val="right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  <w:spacing w:line="270" w:lineRule="atLeast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timeto">
    <w:name w:val="timeto"/>
    <w:basedOn w:val="Normal"/>
    <w:pPr>
      <w:spacing w:before="100" w:beforeAutospacing="1" w:after="100" w:afterAutospacing="1" w:line="259" w:lineRule="auto"/>
    </w:pPr>
    <w:rPr>
      <w:rFonts w:ascii="Tahoma" w:hAnsi="Tahoma" w:cs="Tahoma"/>
      <w:b/>
      <w:bCs/>
      <w:sz w:val="42"/>
      <w:szCs w:val="42"/>
    </w:rPr>
  </w:style>
  <w:style w:type="paragraph" w:customStyle="1" w:styleId="ss-offline-body">
    <w:name w:val="ss-offline-body"/>
    <w:basedOn w:val="Normal"/>
    <w:pPr>
      <w:spacing w:before="100" w:beforeAutospacing="1" w:after="100" w:afterAutospacing="1"/>
    </w:pPr>
  </w:style>
  <w:style w:type="paragraph" w:customStyle="1" w:styleId="ss-home-btn">
    <w:name w:val="ss-home-btn"/>
    <w:basedOn w:val="Normal"/>
    <w:pPr>
      <w:pBdr>
        <w:top w:val="single" w:sz="2" w:space="0" w:color="6B6B6B"/>
        <w:left w:val="single" w:sz="2" w:space="0" w:color="6B6B6B"/>
        <w:bottom w:val="single" w:sz="6" w:space="0" w:color="6B6B6B"/>
        <w:right w:val="single" w:sz="6" w:space="0" w:color="6B6B6B"/>
      </w:pBdr>
      <w:shd w:val="clear" w:color="auto" w:fill="FFFFFF"/>
      <w:spacing w:before="100" w:beforeAutospacing="1" w:after="100" w:afterAutospacing="1"/>
      <w:ind w:hanging="18928"/>
    </w:pPr>
  </w:style>
  <w:style w:type="paragraph" w:customStyle="1" w:styleId="ss-unlock-btn">
    <w:name w:val="ss-unlock-btn"/>
    <w:basedOn w:val="Normal"/>
    <w:pPr>
      <w:pBdr>
        <w:top w:val="single" w:sz="2" w:space="0" w:color="6B6B6B"/>
        <w:left w:val="single" w:sz="2" w:space="0" w:color="6B6B6B"/>
        <w:bottom w:val="single" w:sz="6" w:space="0" w:color="6B6B6B"/>
        <w:right w:val="single" w:sz="6" w:space="0" w:color="6B6B6B"/>
      </w:pBdr>
      <w:shd w:val="clear" w:color="auto" w:fill="FFFFFF"/>
      <w:spacing w:before="100" w:beforeAutospacing="1" w:after="100" w:afterAutospacing="1"/>
      <w:ind w:hanging="18928"/>
    </w:pPr>
  </w:style>
  <w:style w:type="paragraph" w:customStyle="1" w:styleId="ss-offline-btn">
    <w:name w:val="ss-offline-btn"/>
    <w:basedOn w:val="Normal"/>
    <w:pPr>
      <w:spacing w:before="75" w:after="75"/>
      <w:ind w:left="75" w:right="75"/>
    </w:pPr>
  </w:style>
  <w:style w:type="paragraph" w:customStyle="1" w:styleId="ss-debug-btn">
    <w:name w:val="ss-debug-btn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popup-loading">
    <w:name w:val="popup-loading"/>
    <w:basedOn w:val="Normal"/>
    <w:pPr>
      <w:shd w:val="clear" w:color="auto" w:fill="FFFFFF"/>
      <w:spacing w:before="100" w:beforeAutospacing="1" w:after="100" w:afterAutospacing="1"/>
      <w:jc w:val="center"/>
    </w:pPr>
    <w:rPr>
      <w:vanish/>
    </w:rPr>
  </w:style>
  <w:style w:type="paragraph" w:customStyle="1" w:styleId="popup-overlay">
    <w:name w:val="popup-overlay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popup">
    <w:name w:val="popup"/>
    <w:basedOn w:val="Normal"/>
    <w:pPr>
      <w:shd w:val="clear" w:color="auto" w:fill="FFFFFF"/>
      <w:spacing w:before="5" w:after="5"/>
      <w:jc w:val="center"/>
    </w:pPr>
    <w:rPr>
      <w:color w:val="000000"/>
    </w:rPr>
  </w:style>
  <w:style w:type="paragraph" w:customStyle="1" w:styleId="kiosk-help-icon">
    <w:name w:val="kiosk-help-icon"/>
    <w:basedOn w:val="Normal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shd w:val="clear" w:color="auto" w:fill="E8ECFF"/>
      <w:spacing w:before="100" w:beforeAutospacing="1" w:after="100" w:afterAutospacing="1"/>
    </w:pPr>
    <w:rPr>
      <w:sz w:val="17"/>
      <w:szCs w:val="17"/>
    </w:rPr>
  </w:style>
  <w:style w:type="paragraph" w:customStyle="1" w:styleId="zebradialog">
    <w:name w:val="zebradialog"/>
    <w:basedOn w:val="Normal"/>
    <w:pPr>
      <w:shd w:val="clear" w:color="auto" w:fill="FFFFFF"/>
      <w:spacing w:before="10" w:after="100" w:afterAutospacing="1"/>
    </w:pPr>
    <w:rPr>
      <w:rFonts w:ascii="Tahoma" w:hAnsi="Tahoma" w:cs="Tahoma"/>
      <w:color w:val="222222"/>
      <w:sz w:val="18"/>
      <w:szCs w:val="18"/>
    </w:rPr>
  </w:style>
  <w:style w:type="paragraph" w:customStyle="1" w:styleId="zebradialogoverlay">
    <w:name w:val="zebradialogoverlay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Normal"/>
    <w:pPr>
      <w:spacing w:before="100" w:beforeAutospacing="1" w:after="100" w:afterAutospacing="1"/>
      <w:ind w:left="-120"/>
    </w:pPr>
  </w:style>
  <w:style w:type="paragraph" w:customStyle="1" w:styleId="ui-widget-overlay">
    <w:name w:val="ui-widget-overlay"/>
    <w:basedOn w:val="Normal"/>
    <w:pPr>
      <w:shd w:val="clear" w:color="auto" w:fill="AAAAAA"/>
      <w:spacing w:before="100" w:beforeAutospacing="1" w:after="100" w:afterAutospacing="1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  <w:sz w:val="21"/>
      <w:szCs w:val="21"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ui-state-highlight">
    <w:name w:val="ui-state-highlight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checked">
    <w:name w:val="ui-state-checked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</w:style>
  <w:style w:type="paragraph" w:customStyle="1" w:styleId="ui-state-error">
    <w:name w:val="ui-state-error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5F3F3F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nowrap">
    <w:name w:val="nowrap"/>
    <w:basedOn w:val="Normal"/>
    <w:pPr>
      <w:spacing w:before="100" w:beforeAutospacing="1" w:after="100" w:afterAutospacing="1"/>
    </w:pPr>
  </w:style>
  <w:style w:type="paragraph" w:customStyle="1" w:styleId="numberonly">
    <w:name w:val="numberonly"/>
    <w:basedOn w:val="Normal"/>
    <w:pPr>
      <w:spacing w:before="100" w:beforeAutospacing="1" w:after="100" w:afterAutospacing="1"/>
    </w:pPr>
    <w:rPr>
      <w:color w:val="FF0000"/>
      <w:sz w:val="15"/>
      <w:szCs w:val="15"/>
    </w:rPr>
  </w:style>
  <w:style w:type="paragraph" w:customStyle="1" w:styleId="results-only">
    <w:name w:val="results-only"/>
    <w:basedOn w:val="Normal"/>
    <w:pPr>
      <w:spacing w:before="100" w:beforeAutospacing="1" w:after="100" w:afterAutospacing="1"/>
    </w:pPr>
    <w:rPr>
      <w:vanish/>
    </w:rPr>
  </w:style>
  <w:style w:type="paragraph" w:customStyle="1" w:styleId="langpos">
    <w:name w:val="langpos"/>
    <w:basedOn w:val="Normal"/>
    <w:pPr>
      <w:spacing w:before="100" w:beforeAutospacing="1" w:after="100" w:afterAutospacing="1"/>
    </w:pPr>
  </w:style>
  <w:style w:type="paragraph" w:customStyle="1" w:styleId="langopspos">
    <w:name w:val="langopspos"/>
    <w:basedOn w:val="Normal"/>
    <w:pPr>
      <w:bidi/>
      <w:spacing w:before="100" w:beforeAutospacing="1" w:after="100" w:afterAutospacing="1"/>
    </w:pPr>
  </w:style>
  <w:style w:type="paragraph" w:customStyle="1" w:styleId="poweredby">
    <w:name w:val="poweredby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before="300" w:after="300"/>
      <w:jc w:val="center"/>
    </w:pPr>
    <w:rPr>
      <w:sz w:val="18"/>
      <w:szCs w:val="18"/>
    </w:rPr>
  </w:style>
  <w:style w:type="paragraph" w:customStyle="1" w:styleId="ss-preview-bar">
    <w:name w:val="ss-preview-bar"/>
    <w:basedOn w:val="Normal"/>
    <w:pPr>
      <w:shd w:val="clear" w:color="auto" w:fill="FFFFCC"/>
      <w:spacing w:before="100" w:beforeAutospacing="1" w:after="100" w:afterAutospacing="1"/>
    </w:pPr>
    <w:rPr>
      <w:color w:val="000000"/>
    </w:rPr>
  </w:style>
  <w:style w:type="paragraph" w:customStyle="1" w:styleId="ss-language-boxes">
    <w:name w:val="ss-language-boxes"/>
    <w:basedOn w:val="Normal"/>
    <w:pPr>
      <w:spacing w:before="300" w:after="300"/>
    </w:pPr>
  </w:style>
  <w:style w:type="paragraph" w:customStyle="1" w:styleId="ss-language-boxes-2">
    <w:name w:val="ss-language-boxes-2"/>
    <w:basedOn w:val="Normal"/>
    <w:pPr>
      <w:spacing w:before="300" w:after="300"/>
    </w:pPr>
  </w:style>
  <w:style w:type="paragraph" w:customStyle="1" w:styleId="pa0">
    <w:name w:val="pa0"/>
    <w:basedOn w:val="Normal"/>
    <w:pPr>
      <w:spacing w:before="100" w:beforeAutospacing="1" w:after="100" w:afterAutospacing="1"/>
    </w:pPr>
  </w:style>
  <w:style w:type="paragraph" w:customStyle="1" w:styleId="pa5">
    <w:name w:val="pa5"/>
    <w:basedOn w:val="Normal"/>
    <w:pPr>
      <w:spacing w:before="100" w:beforeAutospacing="1" w:after="100" w:afterAutospacing="1"/>
    </w:pPr>
  </w:style>
  <w:style w:type="paragraph" w:customStyle="1" w:styleId="pa7">
    <w:name w:val="pa7"/>
    <w:basedOn w:val="Normal"/>
    <w:pPr>
      <w:spacing w:before="100" w:beforeAutospacing="1" w:after="100" w:afterAutospacing="1"/>
    </w:pPr>
  </w:style>
  <w:style w:type="paragraph" w:customStyle="1" w:styleId="ma0">
    <w:name w:val="ma0"/>
    <w:basedOn w:val="Normal"/>
  </w:style>
  <w:style w:type="paragraph" w:customStyle="1" w:styleId="mt5">
    <w:name w:val="mt5"/>
    <w:basedOn w:val="Normal"/>
    <w:pPr>
      <w:spacing w:before="75" w:after="100" w:afterAutospacing="1"/>
    </w:pPr>
  </w:style>
  <w:style w:type="paragraph" w:customStyle="1" w:styleId="mt10">
    <w:name w:val="mt10"/>
    <w:basedOn w:val="Normal"/>
    <w:pPr>
      <w:spacing w:before="150" w:after="100" w:afterAutospacing="1"/>
    </w:pPr>
  </w:style>
  <w:style w:type="paragraph" w:customStyle="1" w:styleId="mt20">
    <w:name w:val="mt20"/>
    <w:basedOn w:val="Normal"/>
    <w:pPr>
      <w:spacing w:before="300" w:after="100" w:afterAutospacing="1"/>
    </w:pPr>
  </w:style>
  <w:style w:type="paragraph" w:customStyle="1" w:styleId="mb10">
    <w:name w:val="mb10"/>
    <w:basedOn w:val="Normal"/>
    <w:pPr>
      <w:spacing w:before="100" w:beforeAutospacing="1" w:after="150"/>
    </w:pPr>
  </w:style>
  <w:style w:type="paragraph" w:customStyle="1" w:styleId="mb20">
    <w:name w:val="mb20"/>
    <w:basedOn w:val="Normal"/>
    <w:pPr>
      <w:spacing w:before="100" w:beforeAutospacing="1" w:after="300"/>
    </w:pPr>
  </w:style>
  <w:style w:type="paragraph" w:customStyle="1" w:styleId="ml0">
    <w:name w:val="ml0"/>
    <w:basedOn w:val="Normal"/>
    <w:pPr>
      <w:spacing w:before="100" w:beforeAutospacing="1" w:after="100" w:afterAutospacing="1"/>
    </w:pPr>
  </w:style>
  <w:style w:type="paragraph" w:customStyle="1" w:styleId="ml5">
    <w:name w:val="ml5"/>
    <w:basedOn w:val="Normal"/>
    <w:pPr>
      <w:spacing w:before="100" w:beforeAutospacing="1" w:after="100" w:afterAutospacing="1"/>
      <w:ind w:left="75"/>
    </w:pPr>
  </w:style>
  <w:style w:type="paragraph" w:customStyle="1" w:styleId="pt10">
    <w:name w:val="pt10"/>
    <w:basedOn w:val="Normal"/>
    <w:pPr>
      <w:spacing w:before="100" w:beforeAutospacing="1" w:after="100" w:afterAutospacing="1"/>
    </w:pPr>
  </w:style>
  <w:style w:type="paragraph" w:customStyle="1" w:styleId="pt20">
    <w:name w:val="pt20"/>
    <w:basedOn w:val="Normal"/>
    <w:pPr>
      <w:spacing w:before="100" w:beforeAutospacing="1" w:after="100" w:afterAutospacing="1"/>
    </w:pPr>
  </w:style>
  <w:style w:type="paragraph" w:customStyle="1" w:styleId="pt15">
    <w:name w:val="pt15"/>
    <w:basedOn w:val="Normal"/>
    <w:pPr>
      <w:spacing w:before="100" w:beforeAutospacing="1" w:after="100" w:afterAutospacing="1"/>
    </w:pPr>
  </w:style>
  <w:style w:type="paragraph" w:customStyle="1" w:styleId="pl10">
    <w:name w:val="pl10"/>
    <w:basedOn w:val="Normal"/>
    <w:pPr>
      <w:spacing w:before="100" w:beforeAutospacing="1" w:after="100" w:afterAutospacing="1"/>
    </w:pPr>
  </w:style>
  <w:style w:type="paragraph" w:customStyle="1" w:styleId="pbc">
    <w:name w:val="pbc"/>
    <w:basedOn w:val="Normal"/>
    <w:pPr>
      <w:spacing w:before="100" w:beforeAutospacing="1" w:after="100" w:afterAutospacing="1"/>
    </w:pPr>
  </w:style>
  <w:style w:type="paragraph" w:customStyle="1" w:styleId="pr15">
    <w:name w:val="_pr15"/>
    <w:basedOn w:val="Normal"/>
    <w:pPr>
      <w:spacing w:before="100" w:beforeAutospacing="1" w:after="100" w:afterAutospacing="1"/>
    </w:pPr>
  </w:style>
  <w:style w:type="paragraph" w:customStyle="1" w:styleId="pr25">
    <w:name w:val="_pr25"/>
    <w:basedOn w:val="Normal"/>
    <w:pPr>
      <w:spacing w:before="100" w:beforeAutospacing="1" w:after="100" w:afterAutospacing="1"/>
    </w:pPr>
  </w:style>
  <w:style w:type="paragraph" w:customStyle="1" w:styleId="fh">
    <w:name w:val="fh"/>
    <w:basedOn w:val="Normal"/>
    <w:pPr>
      <w:spacing w:before="100" w:beforeAutospacing="1" w:after="100" w:afterAutospacing="1"/>
    </w:pPr>
  </w:style>
  <w:style w:type="paragraph" w:customStyle="1" w:styleId="w1">
    <w:name w:val="w1"/>
    <w:basedOn w:val="Normal"/>
    <w:pPr>
      <w:spacing w:before="100" w:beforeAutospacing="1" w:after="100" w:afterAutospacing="1"/>
    </w:pPr>
  </w:style>
  <w:style w:type="paragraph" w:customStyle="1" w:styleId="w25">
    <w:name w:val="w25"/>
    <w:basedOn w:val="Normal"/>
    <w:pPr>
      <w:spacing w:before="100" w:beforeAutospacing="1" w:after="100" w:afterAutospacing="1"/>
    </w:pPr>
  </w:style>
  <w:style w:type="paragraph" w:customStyle="1" w:styleId="w150">
    <w:name w:val="w150"/>
    <w:basedOn w:val="Normal"/>
    <w:pPr>
      <w:spacing w:before="100" w:beforeAutospacing="1" w:after="100" w:afterAutospacing="1"/>
    </w:pPr>
  </w:style>
  <w:style w:type="paragraph" w:customStyle="1" w:styleId="w1p">
    <w:name w:val="w1p"/>
    <w:basedOn w:val="Normal"/>
    <w:pPr>
      <w:spacing w:before="100" w:beforeAutospacing="1" w:after="100" w:afterAutospacing="1"/>
    </w:pPr>
  </w:style>
  <w:style w:type="paragraph" w:customStyle="1" w:styleId="w33p">
    <w:name w:val="w33p"/>
    <w:basedOn w:val="Normal"/>
    <w:pPr>
      <w:spacing w:before="100" w:beforeAutospacing="1" w:after="100" w:afterAutospacing="1"/>
    </w:pPr>
  </w:style>
  <w:style w:type="paragraph" w:customStyle="1" w:styleId="w66p">
    <w:name w:val="w66p"/>
    <w:basedOn w:val="Normal"/>
    <w:pPr>
      <w:spacing w:before="100" w:beforeAutospacing="1" w:after="100" w:afterAutospacing="1"/>
    </w:pPr>
  </w:style>
  <w:style w:type="paragraph" w:customStyle="1" w:styleId="w14p">
    <w:name w:val="w14p"/>
    <w:basedOn w:val="Normal"/>
    <w:pPr>
      <w:spacing w:before="100" w:beforeAutospacing="1" w:after="100" w:afterAutospacing="1"/>
    </w:pPr>
  </w:style>
  <w:style w:type="paragraph" w:customStyle="1" w:styleId="w86p">
    <w:name w:val="w86p"/>
    <w:basedOn w:val="Normal"/>
    <w:pPr>
      <w:spacing w:before="100" w:beforeAutospacing="1" w:after="100" w:afterAutospacing="1"/>
    </w:pPr>
  </w:style>
  <w:style w:type="paragraph" w:customStyle="1" w:styleId="w99p">
    <w:name w:val="w99p"/>
    <w:basedOn w:val="Normal"/>
    <w:pPr>
      <w:spacing w:before="100" w:beforeAutospacing="1" w:after="100" w:afterAutospacing="1"/>
    </w:pPr>
  </w:style>
  <w:style w:type="paragraph" w:customStyle="1" w:styleId="w100p">
    <w:name w:val="w100p"/>
    <w:basedOn w:val="Normal"/>
    <w:pPr>
      <w:spacing w:before="100" w:beforeAutospacing="1" w:after="100" w:afterAutospacing="1"/>
    </w:pPr>
  </w:style>
  <w:style w:type="paragraph" w:customStyle="1" w:styleId="c000">
    <w:name w:val="c000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666">
    <w:name w:val="c666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am">
    <w:name w:val="am"/>
    <w:basedOn w:val="Normal"/>
    <w:pPr>
      <w:spacing w:before="100" w:beforeAutospacing="1" w:after="100" w:afterAutospacing="1"/>
    </w:pPr>
  </w:style>
  <w:style w:type="paragraph" w:customStyle="1" w:styleId="table-ac">
    <w:name w:val="table-ac"/>
    <w:basedOn w:val="Normal"/>
    <w:pPr>
      <w:spacing w:before="100" w:beforeAutospacing="1" w:after="100" w:afterAutospacing="1"/>
    </w:pPr>
  </w:style>
  <w:style w:type="paragraph" w:customStyle="1" w:styleId="v-at">
    <w:name w:val="v-at"/>
    <w:basedOn w:val="Normal"/>
    <w:pPr>
      <w:spacing w:before="100" w:beforeAutospacing="1" w:after="100" w:afterAutospacing="1"/>
      <w:textAlignment w:val="top"/>
    </w:pPr>
  </w:style>
  <w:style w:type="paragraph" w:customStyle="1" w:styleId="v-am">
    <w:name w:val="v-am"/>
    <w:basedOn w:val="Normal"/>
    <w:pPr>
      <w:spacing w:before="100" w:beforeAutospacing="1" w:after="100" w:afterAutospacing="1"/>
      <w:textAlignment w:val="center"/>
    </w:pPr>
  </w:style>
  <w:style w:type="paragraph" w:customStyle="1" w:styleId="ac">
    <w:name w:val="ac"/>
    <w:basedOn w:val="Normal"/>
    <w:pPr>
      <w:spacing w:before="100" w:beforeAutospacing="1" w:after="100" w:afterAutospacing="1"/>
      <w:jc w:val="center"/>
    </w:pPr>
  </w:style>
  <w:style w:type="paragraph" w:customStyle="1" w:styleId="al">
    <w:name w:val="al"/>
    <w:basedOn w:val="Normal"/>
    <w:pPr>
      <w:spacing w:before="100" w:beforeAutospacing="1" w:after="100" w:afterAutospacing="1"/>
    </w:pPr>
  </w:style>
  <w:style w:type="paragraph" w:customStyle="1" w:styleId="ar">
    <w:name w:val="ar"/>
    <w:basedOn w:val="Normal"/>
    <w:pPr>
      <w:spacing w:before="100" w:beforeAutospacing="1" w:after="100" w:afterAutospacing="1"/>
      <w:jc w:val="right"/>
    </w:p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ss-col1">
    <w:name w:val="ss-col1"/>
    <w:basedOn w:val="Normal"/>
    <w:pPr>
      <w:spacing w:before="100" w:beforeAutospacing="1" w:after="100" w:afterAutospacing="1"/>
    </w:pPr>
  </w:style>
  <w:style w:type="paragraph" w:customStyle="1" w:styleId="ss-col2">
    <w:name w:val="ss-col2"/>
    <w:basedOn w:val="Normal"/>
    <w:pPr>
      <w:spacing w:before="100" w:beforeAutospacing="1" w:after="100" w:afterAutospacing="1"/>
    </w:pPr>
  </w:style>
  <w:style w:type="paragraph" w:customStyle="1" w:styleId="ss-col3">
    <w:name w:val="ss-col3"/>
    <w:basedOn w:val="Normal"/>
    <w:pPr>
      <w:spacing w:before="100" w:beforeAutospacing="1" w:after="100" w:afterAutospacing="1"/>
    </w:pPr>
  </w:style>
  <w:style w:type="paragraph" w:customStyle="1" w:styleId="ss-col4">
    <w:name w:val="ss-col4"/>
    <w:basedOn w:val="Normal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Normal"/>
    <w:pPr>
      <w:spacing w:before="100" w:beforeAutospacing="1" w:after="100" w:afterAutospacing="1"/>
      <w:textAlignment w:val="center"/>
    </w:pPr>
  </w:style>
  <w:style w:type="paragraph" w:customStyle="1" w:styleId="ui-datepicker-month">
    <w:name w:val="ui-datepicker-month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ui-datepicker-year">
    <w:name w:val="ui-datepicker-year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s-row-total">
    <w:name w:val="ss-row-total"/>
    <w:basedOn w:val="Normal"/>
    <w:pPr>
      <w:pBdr>
        <w:top w:val="single" w:sz="6" w:space="0" w:color="CCCCCC"/>
      </w:pBdr>
      <w:spacing w:before="100" w:beforeAutospacing="1" w:after="100" w:afterAutospacing="1"/>
    </w:pPr>
  </w:style>
  <w:style w:type="paragraph" w:customStyle="1" w:styleId="ss-input-slider">
    <w:name w:val="ss-input-slider"/>
    <w:basedOn w:val="Normal"/>
    <w:pPr>
      <w:spacing w:before="100" w:beforeAutospacing="1" w:after="100" w:afterAutospacing="1"/>
    </w:pPr>
  </w:style>
  <w:style w:type="paragraph" w:customStyle="1" w:styleId="ss-slider-value">
    <w:name w:val="ss-slider-value"/>
    <w:basedOn w:val="Normal"/>
    <w:pPr>
      <w:spacing w:before="100" w:beforeAutospacing="1" w:after="100" w:afterAutospacing="1"/>
    </w:pPr>
  </w:style>
  <w:style w:type="paragraph" w:customStyle="1" w:styleId="ss-slider-single">
    <w:name w:val="ss-slider-single"/>
    <w:basedOn w:val="Normal"/>
    <w:pPr>
      <w:spacing w:before="150" w:after="100" w:afterAutospacing="1"/>
    </w:pPr>
  </w:style>
  <w:style w:type="paragraph" w:customStyle="1" w:styleId="messageholder">
    <w:name w:val="messageholder"/>
    <w:basedOn w:val="Normal"/>
  </w:style>
  <w:style w:type="paragraph" w:customStyle="1" w:styleId="questionmargin">
    <w:name w:val="questionmargin"/>
    <w:basedOn w:val="Normal"/>
    <w:pPr>
      <w:spacing w:before="150"/>
      <w:ind w:left="270" w:right="270"/>
    </w:pPr>
  </w:style>
  <w:style w:type="paragraph" w:customStyle="1" w:styleId="maintenance-overlay">
    <w:name w:val="maintenance-overlay"/>
    <w:basedOn w:val="Normal"/>
    <w:pPr>
      <w:shd w:val="clear" w:color="auto" w:fill="444444"/>
      <w:spacing w:before="100" w:beforeAutospacing="1" w:after="100" w:afterAutospacing="1"/>
      <w:textAlignment w:val="center"/>
    </w:pPr>
  </w:style>
  <w:style w:type="paragraph" w:customStyle="1" w:styleId="maintenance-text">
    <w:name w:val="maintenance-text"/>
    <w:basedOn w:val="Normal"/>
    <w:pPr>
      <w:spacing w:before="100" w:beforeAutospacing="1" w:after="100" w:afterAutospacing="1"/>
      <w:jc w:val="center"/>
    </w:pPr>
    <w:rPr>
      <w:color w:val="FFFFFF"/>
      <w:sz w:val="27"/>
      <w:szCs w:val="27"/>
    </w:rPr>
  </w:style>
  <w:style w:type="paragraph" w:customStyle="1" w:styleId="ss-col">
    <w:name w:val="ss-col"/>
    <w:basedOn w:val="Normal"/>
    <w:pPr>
      <w:spacing w:before="100" w:beforeAutospacing="1" w:after="100" w:afterAutospacing="1"/>
      <w:jc w:val="center"/>
    </w:pPr>
  </w:style>
  <w:style w:type="paragraph" w:customStyle="1" w:styleId="ss-cell">
    <w:name w:val="ss-cell"/>
    <w:basedOn w:val="Normal"/>
    <w:pPr>
      <w:spacing w:before="100" w:beforeAutospacing="1" w:after="100" w:afterAutospacing="1"/>
      <w:jc w:val="center"/>
    </w:pPr>
  </w:style>
  <w:style w:type="paragraph" w:customStyle="1" w:styleId="ss-page-title">
    <w:name w:val="ss-page-title"/>
    <w:basedOn w:val="Normal"/>
    <w:pPr>
      <w:spacing w:before="600" w:after="150"/>
    </w:pPr>
    <w:rPr>
      <w:b/>
      <w:bCs/>
      <w:sz w:val="36"/>
      <w:szCs w:val="36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/>
    </w:pPr>
  </w:style>
  <w:style w:type="paragraph" w:customStyle="1" w:styleId="control-label">
    <w:name w:val="control-label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Caption1">
    <w:name w:val="Caption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ss-home-title">
    <w:name w:val="ss-home-title"/>
    <w:basedOn w:val="Normal"/>
    <w:pPr>
      <w:spacing w:before="100" w:beforeAutospacing="1" w:after="100" w:afterAutospacing="1"/>
    </w:pPr>
  </w:style>
  <w:style w:type="paragraph" w:customStyle="1" w:styleId="ss-list-holder">
    <w:name w:val="ss-list-holder"/>
    <w:basedOn w:val="Normal"/>
    <w:pPr>
      <w:spacing w:before="100" w:beforeAutospacing="1" w:after="100" w:afterAutospacing="1"/>
    </w:pPr>
  </w:style>
  <w:style w:type="paragraph" w:customStyle="1" w:styleId="pass">
    <w:name w:val="pass"/>
    <w:basedOn w:val="Normal"/>
    <w:pPr>
      <w:spacing w:before="100" w:beforeAutospacing="1" w:after="100" w:afterAutospacing="1"/>
    </w:pPr>
  </w:style>
  <w:style w:type="paragraph" w:customStyle="1" w:styleId="error">
    <w:name w:val="error"/>
    <w:basedOn w:val="Normal"/>
    <w:pPr>
      <w:spacing w:before="100" w:beforeAutospacing="1" w:after="100" w:afterAutospacing="1"/>
    </w:pPr>
  </w:style>
  <w:style w:type="paragraph" w:customStyle="1" w:styleId="s11">
    <w:name w:val="s11"/>
    <w:basedOn w:val="Normal"/>
    <w:pPr>
      <w:spacing w:before="100" w:beforeAutospacing="1" w:after="100" w:afterAutospacing="1"/>
    </w:pPr>
  </w:style>
  <w:style w:type="paragraph" w:customStyle="1" w:styleId="zebradialogtitle">
    <w:name w:val="zebradialog_title"/>
    <w:basedOn w:val="Normal"/>
    <w:pPr>
      <w:spacing w:before="100" w:beforeAutospacing="1" w:after="100" w:afterAutospacing="1"/>
    </w:pPr>
  </w:style>
  <w:style w:type="paragraph" w:customStyle="1" w:styleId="zebradialogbody">
    <w:name w:val="zebradialog_body"/>
    <w:basedOn w:val="Normal"/>
    <w:pPr>
      <w:spacing w:before="100" w:beforeAutospacing="1" w:after="100" w:afterAutospacing="1"/>
    </w:pPr>
  </w:style>
  <w:style w:type="paragraph" w:customStyle="1" w:styleId="zebradialogicon">
    <w:name w:val="zebradialog_icon"/>
    <w:basedOn w:val="Normal"/>
    <w:pPr>
      <w:spacing w:before="100" w:beforeAutospacing="1" w:after="100" w:afterAutospacing="1"/>
    </w:pPr>
  </w:style>
  <w:style w:type="paragraph" w:customStyle="1" w:styleId="zebradialogconfirmation">
    <w:name w:val="zebradialog_confirmation"/>
    <w:basedOn w:val="Normal"/>
    <w:pPr>
      <w:spacing w:before="100" w:beforeAutospacing="1" w:after="100" w:afterAutospacing="1"/>
    </w:pPr>
  </w:style>
  <w:style w:type="paragraph" w:customStyle="1" w:styleId="zebradialogerror">
    <w:name w:val="zebradialog_error"/>
    <w:basedOn w:val="Normal"/>
    <w:pPr>
      <w:spacing w:before="100" w:beforeAutospacing="1" w:after="100" w:afterAutospacing="1"/>
    </w:pPr>
  </w:style>
  <w:style w:type="paragraph" w:customStyle="1" w:styleId="zebradialoginformation">
    <w:name w:val="zebradialog_information"/>
    <w:basedOn w:val="Normal"/>
    <w:pPr>
      <w:spacing w:before="100" w:beforeAutospacing="1" w:after="100" w:afterAutospacing="1"/>
    </w:pPr>
  </w:style>
  <w:style w:type="paragraph" w:customStyle="1" w:styleId="zebradialogquestion">
    <w:name w:val="zebradialog_question"/>
    <w:basedOn w:val="Normal"/>
    <w:pPr>
      <w:spacing w:before="100" w:beforeAutospacing="1" w:after="100" w:afterAutospacing="1"/>
    </w:pPr>
  </w:style>
  <w:style w:type="paragraph" w:customStyle="1" w:styleId="zebradialogwarning">
    <w:name w:val="zebradialog_warning"/>
    <w:basedOn w:val="Normal"/>
    <w:pPr>
      <w:spacing w:before="100" w:beforeAutospacing="1" w:after="100" w:afterAutospacing="1"/>
    </w:pPr>
  </w:style>
  <w:style w:type="paragraph" w:customStyle="1" w:styleId="zebradialogbuttons">
    <w:name w:val="zebradialog_buttons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report-abuse">
    <w:name w:val="report-abuse"/>
    <w:basedOn w:val="Normal"/>
    <w:pPr>
      <w:spacing w:before="100" w:beforeAutospacing="1" w:after="100" w:afterAutospacing="1"/>
    </w:pPr>
  </w:style>
  <w:style w:type="paragraph" w:customStyle="1" w:styleId="Title1">
    <w:name w:val="Title1"/>
    <w:basedOn w:val="Normal"/>
    <w:pPr>
      <w:spacing w:before="100" w:beforeAutospacing="1" w:after="100" w:afterAutospacing="1"/>
    </w:pPr>
  </w:style>
  <w:style w:type="paragraph" w:customStyle="1" w:styleId="desc">
    <w:name w:val="desc"/>
    <w:basedOn w:val="Normal"/>
    <w:pPr>
      <w:spacing w:before="100" w:beforeAutospacing="1" w:after="100" w:afterAutospacing="1"/>
    </w:pPr>
  </w:style>
  <w:style w:type="paragraph" w:customStyle="1" w:styleId="paging">
    <w:name w:val="paging"/>
    <w:basedOn w:val="Normal"/>
    <w:pPr>
      <w:spacing w:before="100" w:beforeAutospacing="1" w:after="100" w:afterAutospacing="1"/>
    </w:pPr>
  </w:style>
  <w:style w:type="paragraph" w:customStyle="1" w:styleId="ss-question-title">
    <w:name w:val="ss-question-title"/>
    <w:basedOn w:val="Normal"/>
    <w:pPr>
      <w:spacing w:before="100" w:beforeAutospacing="1" w:after="100" w:afterAutospacing="1"/>
    </w:pPr>
  </w:style>
  <w:style w:type="paragraph" w:customStyle="1" w:styleId="ss-col-left">
    <w:name w:val="ss-col-left"/>
    <w:basedOn w:val="Normal"/>
    <w:pPr>
      <w:spacing w:before="100" w:beforeAutospacing="1" w:after="100" w:afterAutospacing="1"/>
    </w:pPr>
  </w:style>
  <w:style w:type="paragraph" w:customStyle="1" w:styleId="ss-col-right">
    <w:name w:val="ss-col-right"/>
    <w:basedOn w:val="Normal"/>
    <w:pPr>
      <w:spacing w:before="100" w:beforeAutospacing="1" w:after="100" w:afterAutospacing="1"/>
    </w:pPr>
  </w:style>
  <w:style w:type="paragraph" w:customStyle="1" w:styleId="ss-image-box">
    <w:name w:val="ss-image-box"/>
    <w:basedOn w:val="Normal"/>
    <w:pPr>
      <w:spacing w:before="100" w:beforeAutospacing="1" w:after="100" w:afterAutospacing="1"/>
    </w:pPr>
  </w:style>
  <w:style w:type="paragraph" w:customStyle="1" w:styleId="ss-image-icon">
    <w:name w:val="ss-image-icon"/>
    <w:basedOn w:val="Normal"/>
    <w:pPr>
      <w:spacing w:before="100" w:beforeAutospacing="1" w:after="100" w:afterAutospacing="1"/>
    </w:pPr>
  </w:style>
  <w:style w:type="paragraph" w:customStyle="1" w:styleId="emoji-rating">
    <w:name w:val="emoji-rating"/>
    <w:basedOn w:val="Normal"/>
    <w:pPr>
      <w:spacing w:before="100" w:beforeAutospacing="1" w:after="100" w:afterAutospacing="1"/>
    </w:pPr>
  </w:style>
  <w:style w:type="paragraph" w:customStyle="1" w:styleId="ss-image-wrapper">
    <w:name w:val="ss-image-wrapper"/>
    <w:basedOn w:val="Normal"/>
    <w:pPr>
      <w:spacing w:before="100" w:beforeAutospacing="1" w:after="100" w:afterAutospacing="1"/>
    </w:pPr>
  </w:style>
  <w:style w:type="paragraph" w:customStyle="1" w:styleId="ss-image-caption">
    <w:name w:val="ss-image-caption"/>
    <w:basedOn w:val="Normal"/>
    <w:pPr>
      <w:spacing w:before="100" w:beforeAutospacing="1" w:after="100" w:afterAutospacing="1"/>
    </w:pPr>
  </w:style>
  <w:style w:type="paragraph" w:customStyle="1" w:styleId="ss-option-heading">
    <w:name w:val="ss-option-heading"/>
    <w:basedOn w:val="Normal"/>
    <w:pPr>
      <w:spacing w:before="100" w:beforeAutospacing="1" w:after="100" w:afterAutospacing="1"/>
    </w:pPr>
  </w:style>
  <w:style w:type="paragraph" w:customStyle="1" w:styleId="ss-last-li">
    <w:name w:val="ss-last-li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999999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999999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999999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999999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999999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999999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999999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</w:style>
  <w:style w:type="paragraph" w:customStyle="1" w:styleId="help-block1">
    <w:name w:val="help-block1"/>
    <w:basedOn w:val="Normal"/>
    <w:pPr>
      <w:spacing w:before="75" w:after="150"/>
    </w:pPr>
    <w:rPr>
      <w:color w:val="3C763D"/>
    </w:rPr>
  </w:style>
  <w:style w:type="paragraph" w:customStyle="1" w:styleId="control-label1">
    <w:name w:val="control-label1"/>
    <w:basedOn w:val="Normal"/>
    <w:pPr>
      <w:spacing w:after="150"/>
    </w:pPr>
    <w:rPr>
      <w:color w:val="3C763D"/>
    </w:rPr>
  </w:style>
  <w:style w:type="paragraph" w:customStyle="1" w:styleId="radio1">
    <w:name w:val="radio1"/>
    <w:basedOn w:val="Normal"/>
    <w:pPr>
      <w:spacing w:before="150" w:after="150"/>
    </w:pPr>
    <w:rPr>
      <w:color w:val="3C763D"/>
    </w:rPr>
  </w:style>
  <w:style w:type="paragraph" w:customStyle="1" w:styleId="checkbox1">
    <w:name w:val="checkbox1"/>
    <w:basedOn w:val="Normal"/>
    <w:pPr>
      <w:spacing w:before="150" w:after="150"/>
    </w:pPr>
    <w:rPr>
      <w:color w:val="3C763D"/>
    </w:rPr>
  </w:style>
  <w:style w:type="paragraph" w:customStyle="1" w:styleId="radio-inline1">
    <w:name w:val="radio-inline1"/>
    <w:basedOn w:val="Normal"/>
    <w:pPr>
      <w:textAlignment w:val="center"/>
    </w:pPr>
    <w:rPr>
      <w:color w:val="3C763D"/>
    </w:rPr>
  </w:style>
  <w:style w:type="paragraph" w:customStyle="1" w:styleId="checkbox-inline1">
    <w:name w:val="checkbox-inline1"/>
    <w:basedOn w:val="Normal"/>
    <w:pPr>
      <w:textAlignment w:val="center"/>
    </w:pPr>
    <w:rPr>
      <w:color w:val="3C763D"/>
    </w:rPr>
  </w:style>
  <w:style w:type="paragraph" w:customStyle="1" w:styleId="form-control2">
    <w:name w:val="form-control2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/>
    </w:pPr>
    <w:rPr>
      <w:color w:val="3C763D"/>
    </w:rPr>
  </w:style>
  <w:style w:type="paragraph" w:customStyle="1" w:styleId="help-block2">
    <w:name w:val="help-block2"/>
    <w:basedOn w:val="Normal"/>
    <w:pPr>
      <w:spacing w:before="75" w:after="150"/>
    </w:pPr>
    <w:rPr>
      <w:color w:val="8A6D3B"/>
    </w:rPr>
  </w:style>
  <w:style w:type="paragraph" w:customStyle="1" w:styleId="control-label2">
    <w:name w:val="control-label2"/>
    <w:basedOn w:val="Normal"/>
    <w:pPr>
      <w:spacing w:after="150"/>
    </w:pPr>
    <w:rPr>
      <w:color w:val="8A6D3B"/>
    </w:rPr>
  </w:style>
  <w:style w:type="paragraph" w:customStyle="1" w:styleId="radio2">
    <w:name w:val="radio2"/>
    <w:basedOn w:val="Normal"/>
    <w:pPr>
      <w:spacing w:before="150" w:after="150"/>
    </w:pPr>
    <w:rPr>
      <w:color w:val="8A6D3B"/>
    </w:rPr>
  </w:style>
  <w:style w:type="paragraph" w:customStyle="1" w:styleId="checkbox2">
    <w:name w:val="checkbox2"/>
    <w:basedOn w:val="Normal"/>
    <w:pPr>
      <w:spacing w:before="150" w:after="150"/>
    </w:pPr>
    <w:rPr>
      <w:color w:val="8A6D3B"/>
    </w:rPr>
  </w:style>
  <w:style w:type="paragraph" w:customStyle="1" w:styleId="radio-inline2">
    <w:name w:val="radio-inline2"/>
    <w:basedOn w:val="Normal"/>
    <w:pPr>
      <w:textAlignment w:val="center"/>
    </w:pPr>
    <w:rPr>
      <w:color w:val="8A6D3B"/>
    </w:rPr>
  </w:style>
  <w:style w:type="paragraph" w:customStyle="1" w:styleId="checkbox-inline2">
    <w:name w:val="checkbox-inline2"/>
    <w:basedOn w:val="Normal"/>
    <w:pPr>
      <w:textAlignment w:val="center"/>
    </w:pPr>
    <w:rPr>
      <w:color w:val="8A6D3B"/>
    </w:rPr>
  </w:style>
  <w:style w:type="paragraph" w:customStyle="1" w:styleId="form-control3">
    <w:name w:val="form-control3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/>
    </w:pPr>
    <w:rPr>
      <w:color w:val="8A6D3B"/>
    </w:rPr>
  </w:style>
  <w:style w:type="paragraph" w:customStyle="1" w:styleId="help-block3">
    <w:name w:val="help-block3"/>
    <w:basedOn w:val="Normal"/>
    <w:pPr>
      <w:spacing w:before="75" w:after="150"/>
    </w:pPr>
    <w:rPr>
      <w:color w:val="A94442"/>
    </w:rPr>
  </w:style>
  <w:style w:type="paragraph" w:customStyle="1" w:styleId="control-label3">
    <w:name w:val="control-label3"/>
    <w:basedOn w:val="Normal"/>
    <w:pPr>
      <w:spacing w:after="150"/>
    </w:pPr>
    <w:rPr>
      <w:color w:val="A94442"/>
    </w:rPr>
  </w:style>
  <w:style w:type="paragraph" w:customStyle="1" w:styleId="radio3">
    <w:name w:val="radio3"/>
    <w:basedOn w:val="Normal"/>
    <w:pPr>
      <w:spacing w:before="150" w:after="150"/>
    </w:pPr>
    <w:rPr>
      <w:color w:val="A94442"/>
    </w:rPr>
  </w:style>
  <w:style w:type="paragraph" w:customStyle="1" w:styleId="checkbox3">
    <w:name w:val="checkbox3"/>
    <w:basedOn w:val="Normal"/>
    <w:pPr>
      <w:spacing w:before="150" w:after="150"/>
    </w:pPr>
    <w:rPr>
      <w:color w:val="A94442"/>
    </w:rPr>
  </w:style>
  <w:style w:type="paragraph" w:customStyle="1" w:styleId="radio-inline3">
    <w:name w:val="radio-inline3"/>
    <w:basedOn w:val="Normal"/>
    <w:pPr>
      <w:textAlignment w:val="center"/>
    </w:pPr>
    <w:rPr>
      <w:color w:val="A94442"/>
    </w:rPr>
  </w:style>
  <w:style w:type="paragraph" w:customStyle="1" w:styleId="checkbox-inline3">
    <w:name w:val="checkbox-inline3"/>
    <w:basedOn w:val="Normal"/>
    <w:pPr>
      <w:textAlignment w:val="center"/>
    </w:pPr>
    <w:rPr>
      <w:color w:val="A94442"/>
    </w:rPr>
  </w:style>
  <w:style w:type="paragraph" w:customStyle="1" w:styleId="form-control4">
    <w:name w:val="form-control4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/>
    </w:pPr>
    <w:rPr>
      <w:color w:val="A94442"/>
    </w:rPr>
  </w:style>
  <w:style w:type="paragraph" w:customStyle="1" w:styleId="control-label4">
    <w:name w:val="control-label4"/>
    <w:basedOn w:val="Normal"/>
  </w:style>
  <w:style w:type="paragraph" w:customStyle="1" w:styleId="radio4">
    <w:name w:val="radio4"/>
    <w:basedOn w:val="Normal"/>
  </w:style>
  <w:style w:type="paragraph" w:customStyle="1" w:styleId="checkbox4">
    <w:name w:val="checkbox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form-control-static1">
    <w:name w:val="form-control-static1"/>
    <w:basedOn w:val="Normal"/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baseline"/>
    </w:pPr>
    <w:rPr>
      <w:b/>
      <w:bCs/>
      <w:color w:val="428BCA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baseline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baseline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baseline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baseline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single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single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single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single" w:sz="36" w:space="0" w:color="auto"/>
      </w:pBdr>
      <w:spacing w:after="150"/>
      <w:ind w:left="30"/>
      <w:textAlignment w:val="center"/>
    </w:pPr>
  </w:style>
  <w:style w:type="paragraph" w:customStyle="1" w:styleId="form-control5">
    <w:name w:val="form-control5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pPr>
      <w:spacing w:before="120" w:after="120"/>
      <w:ind w:right="225"/>
    </w:p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99999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99999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99999"/>
    </w:rPr>
  </w:style>
  <w:style w:type="paragraph" w:customStyle="1" w:styleId="navbar-toggle2">
    <w:name w:val="navbar-toggle2"/>
    <w:basedOn w:val="Normal"/>
    <w:pPr>
      <w:spacing w:before="120" w:after="120"/>
      <w:ind w:right="225"/>
    </w:p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99999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adge7">
    <w:name w:val="badge7"/>
    <w:basedOn w:val="Normal"/>
    <w:pPr>
      <w:shd w:val="clear" w:color="auto" w:fill="999999"/>
      <w:spacing w:after="150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caption10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media1">
    <w:name w:val="media1"/>
    <w:basedOn w:val="Normal"/>
    <w:pPr>
      <w:spacing w:before="225" w:after="150"/>
    </w:pPr>
  </w:style>
  <w:style w:type="paragraph" w:customStyle="1" w:styleId="list-group-item-heading1">
    <w:name w:val="list-group-item-heading1"/>
    <w:basedOn w:val="Normal"/>
    <w:pPr>
      <w:spacing w:after="75"/>
    </w:pPr>
    <w:rPr>
      <w:color w:val="333333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icon-next1">
    <w:name w:val="icon-next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ss-home-title1">
    <w:name w:val="ss-home-title1"/>
    <w:basedOn w:val="Normal"/>
    <w:pPr>
      <w:pBdr>
        <w:top w:val="single" w:sz="6" w:space="4" w:color="E7E7E7"/>
        <w:bottom w:val="single" w:sz="6" w:space="4" w:color="C0C0C0"/>
      </w:pBdr>
      <w:shd w:val="clear" w:color="auto" w:fill="008B06"/>
      <w:spacing w:after="150"/>
    </w:pPr>
    <w:rPr>
      <w:b/>
      <w:bCs/>
      <w:color w:val="FFFFFF"/>
      <w:sz w:val="21"/>
      <w:szCs w:val="21"/>
    </w:rPr>
  </w:style>
  <w:style w:type="paragraph" w:customStyle="1" w:styleId="ss-list-holder1">
    <w:name w:val="ss-list-holder1"/>
    <w:basedOn w:val="Normal"/>
    <w:pPr>
      <w:spacing w:after="375"/>
    </w:pPr>
  </w:style>
  <w:style w:type="paragraph" w:customStyle="1" w:styleId="ss-home-title2">
    <w:name w:val="ss-home-title2"/>
    <w:basedOn w:val="Normal"/>
    <w:pPr>
      <w:pBdr>
        <w:top w:val="single" w:sz="6" w:space="4" w:color="E7E7E7"/>
        <w:bottom w:val="single" w:sz="6" w:space="4" w:color="C0C0C0"/>
      </w:pBdr>
      <w:shd w:val="clear" w:color="auto" w:fill="919191"/>
      <w:spacing w:after="150"/>
    </w:pPr>
    <w:rPr>
      <w:b/>
      <w:bCs/>
      <w:color w:val="FFFFFF"/>
      <w:sz w:val="21"/>
      <w:szCs w:val="21"/>
    </w:rPr>
  </w:style>
  <w:style w:type="paragraph" w:customStyle="1" w:styleId="ss-home-title3">
    <w:name w:val="ss-home-title3"/>
    <w:basedOn w:val="Normal"/>
    <w:pPr>
      <w:pBdr>
        <w:top w:val="single" w:sz="6" w:space="4" w:color="E7E7E7"/>
        <w:bottom w:val="single" w:sz="6" w:space="4" w:color="C0C0C0"/>
      </w:pBdr>
      <w:shd w:val="clear" w:color="auto" w:fill="ADADAD"/>
      <w:spacing w:after="150"/>
    </w:pPr>
    <w:rPr>
      <w:b/>
      <w:bCs/>
      <w:color w:val="FFFFFF"/>
      <w:sz w:val="21"/>
      <w:szCs w:val="21"/>
    </w:rPr>
  </w:style>
  <w:style w:type="paragraph" w:customStyle="1" w:styleId="pass1">
    <w:name w:val="pass1"/>
    <w:basedOn w:val="Normal"/>
    <w:pPr>
      <w:spacing w:after="150"/>
    </w:pPr>
  </w:style>
  <w:style w:type="paragraph" w:customStyle="1" w:styleId="btn2">
    <w:name w:val="btn2"/>
    <w:basedOn w:val="Normal"/>
    <w:pPr>
      <w:shd w:val="clear" w:color="auto" w:fill="5BAB22"/>
      <w:spacing w:before="300"/>
      <w:jc w:val="center"/>
      <w:textAlignment w:val="center"/>
    </w:pPr>
    <w:rPr>
      <w:color w:val="FFFFFF"/>
      <w:sz w:val="21"/>
      <w:szCs w:val="21"/>
    </w:rPr>
  </w:style>
  <w:style w:type="paragraph" w:customStyle="1" w:styleId="error1">
    <w:name w:val="error1"/>
    <w:basedOn w:val="Normal"/>
    <w:pPr>
      <w:spacing w:after="150"/>
    </w:pPr>
    <w:rPr>
      <w:color w:val="FF0000"/>
      <w:sz w:val="18"/>
      <w:szCs w:val="18"/>
    </w:rPr>
  </w:style>
  <w:style w:type="paragraph" w:customStyle="1" w:styleId="s111">
    <w:name w:val="s111"/>
    <w:basedOn w:val="Normal"/>
    <w:pPr>
      <w:spacing w:after="150"/>
    </w:pPr>
    <w:rPr>
      <w:sz w:val="17"/>
      <w:szCs w:val="17"/>
    </w:rPr>
  </w:style>
  <w:style w:type="paragraph" w:customStyle="1" w:styleId="zebradialogtitle1">
    <w:name w:val="zebradialog_title1"/>
    <w:basedOn w:val="Normal"/>
    <w:pPr>
      <w:shd w:val="clear" w:color="auto" w:fill="222222"/>
    </w:pPr>
    <w:rPr>
      <w:b/>
      <w:bCs/>
      <w:color w:val="FFFFFF"/>
      <w:sz w:val="21"/>
      <w:szCs w:val="21"/>
    </w:rPr>
  </w:style>
  <w:style w:type="paragraph" w:customStyle="1" w:styleId="zebradialogbody1">
    <w:name w:val="zebradialog_body1"/>
    <w:basedOn w:val="Normal"/>
    <w:pPr>
      <w:spacing w:after="150"/>
    </w:pPr>
  </w:style>
  <w:style w:type="paragraph" w:customStyle="1" w:styleId="zebradialogicon1">
    <w:name w:val="zebradialog_icon1"/>
    <w:basedOn w:val="Normal"/>
    <w:pPr>
      <w:spacing w:after="150"/>
    </w:pPr>
  </w:style>
  <w:style w:type="paragraph" w:customStyle="1" w:styleId="zebradialogconfirmation1">
    <w:name w:val="zebradialog_confirmation1"/>
    <w:basedOn w:val="Normal"/>
    <w:pPr>
      <w:spacing w:after="150"/>
    </w:pPr>
  </w:style>
  <w:style w:type="paragraph" w:customStyle="1" w:styleId="zebradialogerror1">
    <w:name w:val="zebradialog_error1"/>
    <w:basedOn w:val="Normal"/>
    <w:pPr>
      <w:spacing w:after="150"/>
    </w:pPr>
  </w:style>
  <w:style w:type="paragraph" w:customStyle="1" w:styleId="zebradialoginformation1">
    <w:name w:val="zebradialog_information1"/>
    <w:basedOn w:val="Normal"/>
    <w:pPr>
      <w:spacing w:after="150"/>
    </w:pPr>
  </w:style>
  <w:style w:type="paragraph" w:customStyle="1" w:styleId="zebradialogquestion1">
    <w:name w:val="zebradialog_question1"/>
    <w:basedOn w:val="Normal"/>
    <w:pPr>
      <w:spacing w:after="150"/>
    </w:pPr>
  </w:style>
  <w:style w:type="paragraph" w:customStyle="1" w:styleId="zebradialogwarning1">
    <w:name w:val="zebradialog_warning1"/>
    <w:basedOn w:val="Normal"/>
    <w:pPr>
      <w:spacing w:after="150"/>
    </w:pPr>
  </w:style>
  <w:style w:type="paragraph" w:customStyle="1" w:styleId="zebradialogbuttons1">
    <w:name w:val="zebradialog_buttons1"/>
    <w:basedOn w:val="Normal"/>
    <w:pPr>
      <w:pBdr>
        <w:top w:val="single" w:sz="6" w:space="4" w:color="DADADA"/>
      </w:pBdr>
      <w:shd w:val="clear" w:color="auto" w:fill="E5E5E5"/>
      <w:spacing w:after="150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firstLine="7343"/>
      <w:textAlignment w:val="center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widget1">
    <w:name w:val="ui-widget1"/>
    <w:basedOn w:val="Normal"/>
    <w:pPr>
      <w:spacing w:after="150"/>
    </w:pPr>
    <w:rPr>
      <w:rFonts w:ascii="Arial" w:hAnsi="Arial" w:cs="Arial"/>
    </w:rPr>
  </w:style>
  <w:style w:type="paragraph" w:customStyle="1" w:styleId="ui-icon-background1">
    <w:name w:val="ui-icon-background1"/>
    <w:basedOn w:val="Normal"/>
    <w:pPr>
      <w:shd w:val="clear" w:color="auto" w:fill="FFFFFF"/>
      <w:spacing w:after="150"/>
    </w:pPr>
  </w:style>
  <w:style w:type="paragraph" w:customStyle="1" w:styleId="ui-state-highlight1">
    <w:name w:val="ui-state-highlight1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Normal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Normal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Normal"/>
    <w:pPr>
      <w:spacing w:after="150"/>
    </w:pPr>
    <w:rPr>
      <w:color w:val="5F3F3F"/>
    </w:rPr>
  </w:style>
  <w:style w:type="paragraph" w:customStyle="1" w:styleId="ui-state-error-text2">
    <w:name w:val="ui-state-error-text2"/>
    <w:basedOn w:val="Normal"/>
    <w:pPr>
      <w:spacing w:after="150"/>
    </w:pPr>
    <w:rPr>
      <w:color w:val="5F3F3F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1">
    <w:name w:val="ui-state-disabled1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icon2">
    <w:name w:val="ui-icon2"/>
    <w:basedOn w:val="Normal"/>
    <w:pPr>
      <w:spacing w:after="150"/>
      <w:ind w:firstLine="7343"/>
      <w:textAlignment w:val="center"/>
    </w:pPr>
  </w:style>
  <w:style w:type="paragraph" w:customStyle="1" w:styleId="ui-icon3">
    <w:name w:val="ui-icon3"/>
    <w:basedOn w:val="Normal"/>
    <w:pPr>
      <w:spacing w:after="150"/>
      <w:ind w:firstLine="7343"/>
      <w:textAlignment w:val="center"/>
    </w:pPr>
  </w:style>
  <w:style w:type="paragraph" w:customStyle="1" w:styleId="ui-icon4">
    <w:name w:val="ui-icon4"/>
    <w:basedOn w:val="Normal"/>
    <w:pPr>
      <w:spacing w:after="150"/>
      <w:ind w:firstLine="7343"/>
      <w:textAlignment w:val="center"/>
    </w:pPr>
  </w:style>
  <w:style w:type="paragraph" w:customStyle="1" w:styleId="ui-icon5">
    <w:name w:val="ui-icon5"/>
    <w:basedOn w:val="Normal"/>
    <w:pPr>
      <w:spacing w:after="150"/>
      <w:ind w:firstLine="7343"/>
      <w:textAlignment w:val="center"/>
    </w:pPr>
  </w:style>
  <w:style w:type="paragraph" w:customStyle="1" w:styleId="ui-icon6">
    <w:name w:val="ui-icon6"/>
    <w:basedOn w:val="Normal"/>
    <w:pPr>
      <w:spacing w:after="150"/>
      <w:ind w:firstLine="7343"/>
      <w:textAlignment w:val="center"/>
    </w:pPr>
  </w:style>
  <w:style w:type="paragraph" w:customStyle="1" w:styleId="report-abuse1">
    <w:name w:val="report-abuse1"/>
    <w:basedOn w:val="Normal"/>
    <w:pPr>
      <w:spacing w:after="150"/>
    </w:pPr>
    <w:rPr>
      <w:sz w:val="17"/>
      <w:szCs w:val="17"/>
    </w:rPr>
  </w:style>
  <w:style w:type="paragraph" w:customStyle="1" w:styleId="title10">
    <w:name w:val="title1"/>
    <w:basedOn w:val="Normal"/>
    <w:pPr>
      <w:spacing w:after="150"/>
    </w:pPr>
    <w:rPr>
      <w:b/>
      <w:bCs/>
      <w:sz w:val="21"/>
      <w:szCs w:val="21"/>
    </w:rPr>
  </w:style>
  <w:style w:type="paragraph" w:customStyle="1" w:styleId="desc1">
    <w:name w:val="desc1"/>
    <w:basedOn w:val="Normal"/>
    <w:pPr>
      <w:spacing w:after="150"/>
      <w:jc w:val="center"/>
    </w:pPr>
    <w:rPr>
      <w:sz w:val="18"/>
      <w:szCs w:val="18"/>
    </w:rPr>
  </w:style>
  <w:style w:type="paragraph" w:customStyle="1" w:styleId="paging1">
    <w:name w:val="paging1"/>
    <w:basedOn w:val="Normal"/>
    <w:pPr>
      <w:spacing w:after="150"/>
      <w:jc w:val="right"/>
    </w:pPr>
  </w:style>
  <w:style w:type="paragraph" w:customStyle="1" w:styleId="ss-option-heading1">
    <w:name w:val="ss-option-heading1"/>
    <w:basedOn w:val="Normal"/>
    <w:pPr>
      <w:spacing w:before="100" w:beforeAutospacing="1" w:after="75"/>
    </w:pPr>
  </w:style>
  <w:style w:type="paragraph" w:customStyle="1" w:styleId="ss-option-heading2">
    <w:name w:val="ss-option-heading2"/>
    <w:basedOn w:val="Normal"/>
    <w:pPr>
      <w:spacing w:before="100" w:beforeAutospacing="1" w:after="75"/>
    </w:pPr>
  </w:style>
  <w:style w:type="paragraph" w:customStyle="1" w:styleId="ss-last-li1">
    <w:name w:val="ss-last-li1"/>
    <w:basedOn w:val="Normal"/>
    <w:pPr>
      <w:spacing w:before="100" w:beforeAutospacing="1" w:after="100" w:afterAutospacing="1"/>
    </w:pPr>
  </w:style>
  <w:style w:type="paragraph" w:customStyle="1" w:styleId="ss-option-heading3">
    <w:name w:val="ss-option-heading3"/>
    <w:basedOn w:val="Normal"/>
    <w:pPr>
      <w:spacing w:before="100" w:beforeAutospacing="1" w:after="100" w:afterAutospacing="1"/>
    </w:pPr>
  </w:style>
  <w:style w:type="paragraph" w:customStyle="1" w:styleId="ss-option-heading4">
    <w:name w:val="ss-option-heading4"/>
    <w:basedOn w:val="Normal"/>
    <w:pPr>
      <w:spacing w:before="100" w:beforeAutospacing="1" w:after="100" w:afterAutospacing="1"/>
    </w:pPr>
  </w:style>
  <w:style w:type="paragraph" w:customStyle="1" w:styleId="ss-last-li2">
    <w:name w:val="ss-last-li2"/>
    <w:basedOn w:val="Normal"/>
    <w:pPr>
      <w:spacing w:before="100" w:beforeAutospacing="1" w:after="100" w:afterAutospacing="1"/>
    </w:pPr>
  </w:style>
  <w:style w:type="paragraph" w:customStyle="1" w:styleId="ss-question-title1">
    <w:name w:val="ss-question-title1"/>
    <w:basedOn w:val="Normal"/>
    <w:pPr>
      <w:spacing w:after="150"/>
    </w:pPr>
  </w:style>
  <w:style w:type="paragraph" w:customStyle="1" w:styleId="ss-col-left1">
    <w:name w:val="ss-col-left1"/>
    <w:basedOn w:val="Normal"/>
    <w:pPr>
      <w:spacing w:after="150"/>
    </w:pPr>
  </w:style>
  <w:style w:type="paragraph" w:customStyle="1" w:styleId="ss-col-right1">
    <w:name w:val="ss-col-right1"/>
    <w:basedOn w:val="Normal"/>
    <w:pPr>
      <w:spacing w:after="150"/>
    </w:pPr>
  </w:style>
  <w:style w:type="paragraph" w:customStyle="1" w:styleId="ss-image-box1">
    <w:name w:val="ss-image-box1"/>
    <w:basedOn w:val="Normal"/>
    <w:pPr>
      <w:pBdr>
        <w:top w:val="single" w:sz="12" w:space="0" w:color="0000FF"/>
        <w:left w:val="single" w:sz="12" w:space="0" w:color="0000FF"/>
        <w:bottom w:val="single" w:sz="12" w:space="0" w:color="0000FF"/>
        <w:right w:val="single" w:sz="12" w:space="0" w:color="0000FF"/>
      </w:pBdr>
      <w:spacing w:before="105" w:after="105" w:line="0" w:lineRule="auto"/>
      <w:ind w:left="105" w:right="105"/>
    </w:pPr>
  </w:style>
  <w:style w:type="paragraph" w:customStyle="1" w:styleId="ss-image-box2">
    <w:name w:val="ss-image-box2"/>
    <w:basedOn w:val="Normal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105" w:after="105" w:line="0" w:lineRule="auto"/>
      <w:ind w:left="105" w:right="105"/>
    </w:pPr>
  </w:style>
  <w:style w:type="paragraph" w:customStyle="1" w:styleId="ss-image-box3">
    <w:name w:val="ss-image-box3"/>
    <w:basedOn w:val="Normal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before="105" w:after="105" w:line="0" w:lineRule="auto"/>
      <w:ind w:left="105" w:right="105"/>
    </w:pPr>
  </w:style>
  <w:style w:type="paragraph" w:customStyle="1" w:styleId="ss-image-box4">
    <w:name w:val="ss-image-box4"/>
    <w:basedOn w:val="Normal"/>
    <w:pPr>
      <w:pBdr>
        <w:top w:val="single" w:sz="12" w:space="0" w:color="ECF0F1"/>
        <w:left w:val="single" w:sz="12" w:space="0" w:color="ECF0F1"/>
        <w:bottom w:val="single" w:sz="12" w:space="0" w:color="ECF0F1"/>
        <w:right w:val="single" w:sz="12" w:space="0" w:color="ECF0F1"/>
      </w:pBdr>
      <w:spacing w:before="105" w:after="105" w:line="0" w:lineRule="auto"/>
      <w:ind w:left="105" w:right="105"/>
    </w:pPr>
  </w:style>
  <w:style w:type="paragraph" w:customStyle="1" w:styleId="ss-image-wrapper1">
    <w:name w:val="ss-image-wrapper1"/>
    <w:basedOn w:val="Normal"/>
    <w:pPr>
      <w:spacing w:after="150"/>
    </w:pPr>
  </w:style>
  <w:style w:type="paragraph" w:customStyle="1" w:styleId="ss-image-caption1">
    <w:name w:val="ss-image-caption1"/>
    <w:basedOn w:val="Normal"/>
    <w:pPr>
      <w:shd w:val="clear" w:color="auto" w:fill="444444"/>
      <w:spacing w:after="150"/>
      <w:jc w:val="center"/>
    </w:pPr>
    <w:rPr>
      <w:color w:val="FFFFFF"/>
      <w:sz w:val="22"/>
      <w:szCs w:val="22"/>
    </w:rPr>
  </w:style>
  <w:style w:type="paragraph" w:customStyle="1" w:styleId="ss-image-icon1">
    <w:name w:val="ss-image-icon1"/>
    <w:basedOn w:val="Normal"/>
    <w:pPr>
      <w:spacing w:after="150"/>
    </w:pPr>
  </w:style>
  <w:style w:type="paragraph" w:customStyle="1" w:styleId="ss-image-icon2">
    <w:name w:val="ss-image-icon2"/>
    <w:basedOn w:val="Normal"/>
    <w:pPr>
      <w:spacing w:after="150"/>
    </w:pPr>
    <w:rPr>
      <w:vanish/>
    </w:rPr>
  </w:style>
  <w:style w:type="paragraph" w:customStyle="1" w:styleId="emoji-rating1">
    <w:name w:val="emoji-rating1"/>
    <w:basedOn w:val="Normal"/>
    <w:pPr>
      <w:spacing w:after="150" w:line="525" w:lineRule="atLeast"/>
    </w:pPr>
    <w:rPr>
      <w:sz w:val="45"/>
      <w:szCs w:val="45"/>
    </w:rPr>
  </w:style>
  <w:style w:type="paragraph" w:customStyle="1" w:styleId="emoji-rating2">
    <w:name w:val="emoji-rating2"/>
    <w:basedOn w:val="Normal"/>
    <w:pPr>
      <w:spacing w:after="150"/>
      <w:ind w:right="30"/>
    </w:pPr>
  </w:style>
  <w:style w:type="paragraph" w:customStyle="1" w:styleId="emoji-rating3">
    <w:name w:val="emoji-rating3"/>
    <w:basedOn w:val="Normal"/>
    <w:pPr>
      <w:spacing w:after="75"/>
    </w:pPr>
  </w:style>
  <w:style w:type="character" w:customStyle="1" w:styleId="ss-required-star-small">
    <w:name w:val="ss-required-star-small"/>
    <w:basedOn w:val="DefaultParagraphFont"/>
  </w:style>
  <w:style w:type="character" w:customStyle="1" w:styleId="ss-col-title">
    <w:name w:val="ss-col-title"/>
    <w:basedOn w:val="DefaultParagraphFont"/>
  </w:style>
  <w:style w:type="table" w:styleId="TableGrid">
    <w:name w:val="Table Grid"/>
    <w:basedOn w:val="TableNormal"/>
    <w:uiPriority w:val="39"/>
    <w:rsid w:val="00A4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5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510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3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9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0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9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78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6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344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5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6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66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5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6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01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8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6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24823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50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7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1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394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7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7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86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4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9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7388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28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12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5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pp.smartsurvey.co.uk/images/ico/print/checkbox.p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ortfolioanalysis@nationalfirechiefs.org.uk?subject=Maturity%20Models%20self-assessment%3A%20HR%20Analytics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https://files.smartsurvey.io/3/0/WAAR0HNZ/NFCC_Logo_blank.jpg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2C76428BBE747A04F71900997173B" ma:contentTypeVersion="0" ma:contentTypeDescription="Create a new document." ma:contentTypeScope="" ma:versionID="f6bd81f912bffa0a14a40e3ce64b91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CB6CA-EE31-4B11-88FF-6AA747003BDA}"/>
</file>

<file path=customXml/itemProps2.xml><?xml version="1.0" encoding="utf-8"?>
<ds:datastoreItem xmlns:ds="http://schemas.openxmlformats.org/officeDocument/2006/customXml" ds:itemID="{BBE0D81E-27D9-45CB-BF70-6458DD8231BB}"/>
</file>

<file path=customXml/itemProps3.xml><?xml version="1.0" encoding="utf-8"?>
<ds:datastoreItem xmlns:ds="http://schemas.openxmlformats.org/officeDocument/2006/customXml" ds:itemID="{2D64E6BF-CB39-429C-A48A-FA98D4183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bruser1729</dc:creator>
  <cp:keywords/>
  <dc:description/>
  <cp:lastModifiedBy>Rachael Lorimer</cp:lastModifiedBy>
  <cp:revision>25</cp:revision>
  <dcterms:created xsi:type="dcterms:W3CDTF">2021-08-17T13:57:00Z</dcterms:created>
  <dcterms:modified xsi:type="dcterms:W3CDTF">2021-08-17T14:07:00Z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0x010100D162C76428BBE747A04F71900997173B</vt:lpwstr>
  </property>
  <property fmtid="{D5CDD505-2E9C-101B-9397-08002B2CF9AE}" pid="3" name="Order">
    <vt:r8>18012800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