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955D38" w:rsidRPr="0066008A" w14:paraId="53602CBA" w14:textId="77777777" w:rsidTr="009865D8">
        <w:tc>
          <w:tcPr>
            <w:tcW w:w="5387" w:type="dxa"/>
            <w:shd w:val="clear" w:color="auto" w:fill="006A5D"/>
            <w:hideMark/>
          </w:tcPr>
          <w:p w14:paraId="49376DEA" w14:textId="77777777" w:rsidR="00955D38" w:rsidRPr="0066008A" w:rsidRDefault="00955D3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Directorate:</w:t>
            </w:r>
          </w:p>
        </w:tc>
        <w:tc>
          <w:tcPr>
            <w:tcW w:w="4819" w:type="dxa"/>
            <w:hideMark/>
          </w:tcPr>
          <w:p w14:paraId="6E80844B" w14:textId="77777777" w:rsidR="00955D38" w:rsidRPr="0066008A" w:rsidRDefault="00955D3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Information Technology Services (ITS)</w:t>
            </w:r>
          </w:p>
        </w:tc>
      </w:tr>
      <w:tr w:rsidR="00844961" w:rsidRPr="0066008A" w14:paraId="73B14E12" w14:textId="77777777" w:rsidTr="009865D8">
        <w:tc>
          <w:tcPr>
            <w:tcW w:w="5387" w:type="dxa"/>
            <w:shd w:val="clear" w:color="auto" w:fill="006A5D"/>
            <w:hideMark/>
          </w:tcPr>
          <w:p w14:paraId="2BA0C299" w14:textId="11E00A28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Capability:</w:t>
            </w:r>
          </w:p>
        </w:tc>
        <w:tc>
          <w:tcPr>
            <w:tcW w:w="4819" w:type="dxa"/>
            <w:hideMark/>
          </w:tcPr>
          <w:p w14:paraId="5156380E" w14:textId="52B6DD2B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IT Service Creation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(ITSC)</w:t>
            </w:r>
          </w:p>
        </w:tc>
      </w:tr>
      <w:tr w:rsidR="00844961" w:rsidRPr="0066008A" w14:paraId="030902D3" w14:textId="77777777" w:rsidTr="009865D8">
        <w:tc>
          <w:tcPr>
            <w:tcW w:w="5387" w:type="dxa"/>
            <w:shd w:val="clear" w:color="auto" w:fill="006A5D"/>
            <w:hideMark/>
          </w:tcPr>
          <w:p w14:paraId="740CF256" w14:textId="1DF23DE0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Government Digital &amp; Data Job Family:</w:t>
            </w:r>
          </w:p>
        </w:tc>
        <w:tc>
          <w:tcPr>
            <w:tcW w:w="4819" w:type="dxa"/>
            <w:hideMark/>
          </w:tcPr>
          <w:p w14:paraId="2FB9B95D" w14:textId="60174564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Product &amp; Delivery</w:t>
            </w:r>
          </w:p>
        </w:tc>
      </w:tr>
      <w:tr w:rsidR="00844961" w:rsidRPr="0066008A" w14:paraId="02D8D714" w14:textId="77777777" w:rsidTr="009865D8">
        <w:tc>
          <w:tcPr>
            <w:tcW w:w="5387" w:type="dxa"/>
            <w:shd w:val="clear" w:color="auto" w:fill="006A5D"/>
            <w:hideMark/>
          </w:tcPr>
          <w:p w14:paraId="0BBE0A8F" w14:textId="379F66BD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Government Digital &amp; Data Job Role:</w:t>
            </w:r>
          </w:p>
        </w:tc>
        <w:tc>
          <w:tcPr>
            <w:tcW w:w="4819" w:type="dxa"/>
            <w:hideMark/>
          </w:tcPr>
          <w:p w14:paraId="14A7C262" w14:textId="4D5C600F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Product Manager</w:t>
            </w:r>
          </w:p>
        </w:tc>
      </w:tr>
      <w:tr w:rsidR="00844961" w:rsidRPr="0066008A" w14:paraId="2E2376F3" w14:textId="77777777" w:rsidTr="009865D8">
        <w:tc>
          <w:tcPr>
            <w:tcW w:w="5387" w:type="dxa"/>
            <w:shd w:val="clear" w:color="auto" w:fill="006A5D"/>
            <w:hideMark/>
          </w:tcPr>
          <w:p w14:paraId="53BFC84F" w14:textId="06BF3875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Government Digital &amp; Data Role Level:</w:t>
            </w:r>
          </w:p>
        </w:tc>
        <w:tc>
          <w:tcPr>
            <w:tcW w:w="4819" w:type="dxa"/>
            <w:hideMark/>
          </w:tcPr>
          <w:p w14:paraId="7F745D12" w14:textId="54CD0F99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Lead Product Manager</w:t>
            </w:r>
          </w:p>
        </w:tc>
      </w:tr>
      <w:tr w:rsidR="00844961" w:rsidRPr="0066008A" w14:paraId="76577339" w14:textId="77777777" w:rsidTr="009865D8">
        <w:tc>
          <w:tcPr>
            <w:tcW w:w="5387" w:type="dxa"/>
            <w:shd w:val="clear" w:color="auto" w:fill="006A5D"/>
            <w:hideMark/>
          </w:tcPr>
          <w:p w14:paraId="2197020D" w14:textId="313463D3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F70F95">
              <w:rPr>
                <w:rFonts w:ascii="Arial" w:hAnsi="Arial" w:cs="Arial"/>
                <w:b/>
                <w:color w:val="FFFFFF"/>
                <w:sz w:val="22"/>
                <w:szCs w:val="22"/>
              </w:rPr>
              <w:t>Government Digital &amp; Data Pay Framework:</w:t>
            </w:r>
          </w:p>
        </w:tc>
        <w:tc>
          <w:tcPr>
            <w:tcW w:w="4819" w:type="dxa"/>
            <w:hideMark/>
          </w:tcPr>
          <w:p w14:paraId="393661EC" w14:textId="6635E3C1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844961" w:rsidRPr="0066008A" w14:paraId="36C0B6D3" w14:textId="77777777" w:rsidTr="009865D8">
        <w:tc>
          <w:tcPr>
            <w:tcW w:w="5387" w:type="dxa"/>
            <w:shd w:val="clear" w:color="auto" w:fill="006A5D"/>
            <w:hideMark/>
          </w:tcPr>
          <w:p w14:paraId="13EC3F68" w14:textId="3DFA2158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DVLA Job Title:</w:t>
            </w:r>
          </w:p>
        </w:tc>
        <w:tc>
          <w:tcPr>
            <w:tcW w:w="4819" w:type="dxa"/>
            <w:hideMark/>
          </w:tcPr>
          <w:p w14:paraId="69492942" w14:textId="3D6EE03F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Lead Product Manager</w:t>
            </w:r>
          </w:p>
        </w:tc>
      </w:tr>
      <w:tr w:rsidR="00844961" w:rsidRPr="0066008A" w14:paraId="55FE57D2" w14:textId="77777777" w:rsidTr="009865D8">
        <w:tc>
          <w:tcPr>
            <w:tcW w:w="5387" w:type="dxa"/>
            <w:shd w:val="clear" w:color="auto" w:fill="006A5D"/>
            <w:hideMark/>
          </w:tcPr>
          <w:p w14:paraId="1A327B12" w14:textId="45A0AEE3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Grade:</w:t>
            </w:r>
          </w:p>
        </w:tc>
        <w:tc>
          <w:tcPr>
            <w:tcW w:w="4819" w:type="dxa"/>
            <w:hideMark/>
          </w:tcPr>
          <w:p w14:paraId="1DA820C8" w14:textId="738B0162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Grade 6</w:t>
            </w:r>
          </w:p>
        </w:tc>
      </w:tr>
      <w:tr w:rsidR="00844961" w:rsidRPr="0066008A" w14:paraId="0A2627E6" w14:textId="77777777" w:rsidTr="009865D8">
        <w:tc>
          <w:tcPr>
            <w:tcW w:w="5387" w:type="dxa"/>
            <w:shd w:val="clear" w:color="auto" w:fill="006A5D"/>
            <w:hideMark/>
          </w:tcPr>
          <w:p w14:paraId="197BF1DA" w14:textId="0C1F581E" w:rsidR="00844961" w:rsidRPr="0066008A" w:rsidRDefault="00844961" w:rsidP="008449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0051D">
              <w:rPr>
                <w:rFonts w:ascii="Arial" w:hAnsi="Arial" w:cs="Arial"/>
                <w:b/>
                <w:color w:val="FFFFFF"/>
                <w:sz w:val="22"/>
                <w:szCs w:val="22"/>
              </w:rPr>
              <w:t>People Management Accountabilities (Y/N)</w:t>
            </w:r>
          </w:p>
        </w:tc>
        <w:tc>
          <w:tcPr>
            <w:tcW w:w="4819" w:type="dxa"/>
            <w:hideMark/>
          </w:tcPr>
          <w:p w14:paraId="42F9F483" w14:textId="12F52924" w:rsidR="00844961" w:rsidRPr="0066008A" w:rsidRDefault="00844961" w:rsidP="00844961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</w:p>
        </w:tc>
      </w:tr>
    </w:tbl>
    <w:p w14:paraId="75A4D007" w14:textId="77777777" w:rsidR="00142AC2" w:rsidRPr="0066008A" w:rsidRDefault="00142AC2">
      <w:pPr>
        <w:rPr>
          <w:rFonts w:ascii="Arial" w:hAnsi="Arial" w:cs="Arial"/>
          <w:color w:val="FFFFFF"/>
          <w:sz w:val="22"/>
          <w:szCs w:val="22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D2A55" w:rsidRPr="0066008A" w14:paraId="55D32FCF" w14:textId="77777777" w:rsidTr="00280B69">
        <w:tc>
          <w:tcPr>
            <w:tcW w:w="102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6A5D"/>
          </w:tcPr>
          <w:p w14:paraId="391E2DE3" w14:textId="77777777" w:rsidR="000D2A55" w:rsidRPr="0066008A" w:rsidRDefault="00E7608C">
            <w:pPr>
              <w:ind w:left="1610" w:hanging="161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Job Purpose</w:t>
            </w:r>
            <w:r w:rsidR="00B4321C"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/Description of Role</w:t>
            </w:r>
          </w:p>
        </w:tc>
      </w:tr>
      <w:tr w:rsidR="000D2A55" w:rsidRPr="0066008A" w14:paraId="50D71CD2" w14:textId="77777777" w:rsidTr="00280B69">
        <w:tc>
          <w:tcPr>
            <w:tcW w:w="10206" w:type="dxa"/>
            <w:tcBorders>
              <w:top w:val="single" w:sz="6" w:space="0" w:color="auto"/>
            </w:tcBorders>
          </w:tcPr>
          <w:p w14:paraId="0D1FE798" w14:textId="33966922" w:rsidR="004D5140" w:rsidRPr="0066008A" w:rsidRDefault="00CC7CCF" w:rsidP="00FA5CEB">
            <w:pPr>
              <w:pStyle w:val="NormalWeb"/>
              <w:spacing w:before="300" w:after="300"/>
              <w:jc w:val="both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This role is part of the</w:t>
            </w:r>
            <w:r w:rsidRPr="0066008A">
              <w:rPr>
                <w:rStyle w:val="apple-converted-space"/>
                <w:rFonts w:ascii="Arial" w:hAnsi="Arial" w:cs="Arial"/>
                <w:color w:val="0B0C0C"/>
                <w:sz w:val="22"/>
                <w:szCs w:val="22"/>
              </w:rPr>
              <w:t> </w:t>
            </w:r>
            <w:hyperlink r:id="rId8" w:history="1">
              <w:r w:rsidR="00FA5CEB">
                <w:rPr>
                  <w:rStyle w:val="Hyperlink"/>
                  <w:rFonts w:ascii="Arial" w:hAnsi="Arial" w:cs="Arial"/>
                  <w:sz w:val="22"/>
                  <w:szCs w:val="22"/>
                </w:rPr>
                <w:t>Government Digital &amp; Data</w:t>
              </w:r>
              <w:r w:rsidRPr="0066008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Profession</w:t>
              </w:r>
            </w:hyperlink>
            <w:r w:rsidRPr="0066008A">
              <w:rPr>
                <w:rStyle w:val="apple-converted-space"/>
                <w:rFonts w:ascii="Arial" w:hAnsi="Arial" w:cs="Arial"/>
                <w:color w:val="0B0C0C"/>
                <w:sz w:val="22"/>
                <w:szCs w:val="22"/>
              </w:rPr>
              <w:t xml:space="preserve"> </w:t>
            </w: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 xml:space="preserve">in the Civil Service. </w:t>
            </w:r>
          </w:p>
          <w:p w14:paraId="68EA2036" w14:textId="6A6745FB" w:rsidR="00CB3532" w:rsidRPr="0066008A" w:rsidRDefault="00CB3532" w:rsidP="00FA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A Lead Product Manager is the lead for the product team</w:t>
            </w:r>
            <w:r w:rsidR="000E6E31" w:rsidRPr="0066008A">
              <w:rPr>
                <w:rFonts w:ascii="Arial" w:hAnsi="Arial" w:cs="Arial"/>
                <w:sz w:val="22"/>
                <w:szCs w:val="22"/>
              </w:rPr>
              <w:t xml:space="preserve"> within their product area, made up of multiple squads and product managers</w:t>
            </w:r>
            <w:r w:rsidRPr="0066008A">
              <w:rPr>
                <w:rFonts w:ascii="Arial" w:hAnsi="Arial" w:cs="Arial"/>
                <w:sz w:val="22"/>
                <w:szCs w:val="22"/>
              </w:rPr>
              <w:t>. The role involves managing teams of product managers</w:t>
            </w:r>
            <w:r w:rsidR="000E6E31" w:rsidRPr="0066008A">
              <w:rPr>
                <w:rFonts w:ascii="Arial" w:hAnsi="Arial" w:cs="Arial"/>
                <w:sz w:val="22"/>
                <w:szCs w:val="22"/>
              </w:rPr>
              <w:t xml:space="preserve"> and overall responsibility for their</w:t>
            </w:r>
            <w:r w:rsidRPr="0066008A">
              <w:rPr>
                <w:rFonts w:ascii="Arial" w:hAnsi="Arial" w:cs="Arial"/>
                <w:sz w:val="22"/>
                <w:szCs w:val="22"/>
              </w:rPr>
              <w:t xml:space="preserve"> product area.</w:t>
            </w:r>
          </w:p>
          <w:p w14:paraId="78E2B4AB" w14:textId="77777777" w:rsidR="00CB3532" w:rsidRPr="0066008A" w:rsidRDefault="00CB3532" w:rsidP="00FA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3A0A65" w14:textId="77777777" w:rsidR="00CB3532" w:rsidRPr="0066008A" w:rsidRDefault="00CB3532" w:rsidP="00FA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The role will work closely with the Head of Product to provide leadership within the Product capability.</w:t>
            </w:r>
          </w:p>
          <w:p w14:paraId="49AD8B59" w14:textId="77777777" w:rsidR="00CB3532" w:rsidRPr="0066008A" w:rsidRDefault="00CB3532" w:rsidP="00FA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7BA30" w14:textId="5F945479" w:rsidR="00CB3532" w:rsidRPr="0066008A" w:rsidRDefault="00CB3532" w:rsidP="00FA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The role involves maintaining the</w:t>
            </w:r>
            <w:r w:rsidR="000E6E31" w:rsidRPr="0066008A">
              <w:rPr>
                <w:rFonts w:ascii="Arial" w:hAnsi="Arial" w:cs="Arial"/>
                <w:sz w:val="22"/>
                <w:szCs w:val="22"/>
              </w:rPr>
              <w:t xml:space="preserve"> overarching</w:t>
            </w:r>
            <w:r w:rsidRPr="0066008A">
              <w:rPr>
                <w:rFonts w:ascii="Arial" w:hAnsi="Arial" w:cs="Arial"/>
                <w:sz w:val="22"/>
                <w:szCs w:val="22"/>
              </w:rPr>
              <w:t xml:space="preserve"> high-level roadmap, being involved in a range of programme management activities in support of the service owner or programme lead and having responsibility for hiring Product Managers, Senior Product Managers</w:t>
            </w:r>
            <w:r w:rsidR="00142AC2" w:rsidRPr="0066008A">
              <w:rPr>
                <w:rFonts w:ascii="Arial" w:hAnsi="Arial" w:cs="Arial"/>
                <w:sz w:val="22"/>
                <w:szCs w:val="22"/>
              </w:rPr>
              <w:t>,</w:t>
            </w:r>
            <w:r w:rsidRPr="0066008A">
              <w:rPr>
                <w:rFonts w:ascii="Arial" w:hAnsi="Arial" w:cs="Arial"/>
                <w:sz w:val="22"/>
                <w:szCs w:val="22"/>
              </w:rPr>
              <w:t xml:space="preserve"> and contractors.</w:t>
            </w:r>
          </w:p>
          <w:p w14:paraId="063E89A6" w14:textId="77777777" w:rsidR="00CB3532" w:rsidRPr="0066008A" w:rsidRDefault="00CB3532" w:rsidP="00FA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28AB5E" w14:textId="77777777" w:rsidR="000F08E5" w:rsidRDefault="00CB3532" w:rsidP="00FA5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This role delivers digital and business change projects, breaking down barriers for teams, planning at a high level and getting into detail to make things happen when needed.</w:t>
            </w:r>
          </w:p>
          <w:p w14:paraId="6C6A9B5D" w14:textId="3E33E017" w:rsidR="005A090C" w:rsidRPr="0066008A" w:rsidRDefault="005A090C" w:rsidP="00FA5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3B2DF" w14:textId="77777777" w:rsidR="0047263C" w:rsidRPr="0066008A" w:rsidRDefault="0047263C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4C1E0F" w:rsidRPr="0066008A" w14:paraId="7AB546F4" w14:textId="77777777" w:rsidTr="004C1E0F">
        <w:tc>
          <w:tcPr>
            <w:tcW w:w="10206" w:type="dxa"/>
            <w:gridSpan w:val="2"/>
            <w:tcBorders>
              <w:top w:val="single" w:sz="6" w:space="0" w:color="auto"/>
            </w:tcBorders>
            <w:shd w:val="clear" w:color="auto" w:fill="1D6A5D"/>
            <w:vAlign w:val="center"/>
          </w:tcPr>
          <w:p w14:paraId="657954C0" w14:textId="3B2A3A57" w:rsidR="004C1E0F" w:rsidRPr="0066008A" w:rsidRDefault="0047263C" w:rsidP="00256B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Main Responsibilities</w:t>
            </w:r>
          </w:p>
        </w:tc>
      </w:tr>
      <w:tr w:rsidR="0047263C" w:rsidRPr="0066008A" w14:paraId="626AFB05" w14:textId="77777777" w:rsidTr="001E041D"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2C60951" w14:textId="5D72DE51" w:rsidR="0047263C" w:rsidRPr="0066008A" w:rsidRDefault="0047263C" w:rsidP="0047263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</w:tcBorders>
          </w:tcPr>
          <w:p w14:paraId="61144A15" w14:textId="7C09E4D6" w:rsidR="0047263C" w:rsidRPr="0066008A" w:rsidRDefault="009F512C" w:rsidP="009F512C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Be as interested in managing people as managing products.</w:t>
            </w:r>
          </w:p>
        </w:tc>
      </w:tr>
      <w:tr w:rsidR="0047263C" w:rsidRPr="0066008A" w14:paraId="050D815D" w14:textId="77777777" w:rsidTr="001E041D">
        <w:tc>
          <w:tcPr>
            <w:tcW w:w="567" w:type="dxa"/>
            <w:vAlign w:val="center"/>
          </w:tcPr>
          <w:p w14:paraId="173A8225" w14:textId="75B7BDB0" w:rsidR="0047263C" w:rsidRPr="0066008A" w:rsidRDefault="0047263C" w:rsidP="0047263C">
            <w:pPr>
              <w:spacing w:after="7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14:paraId="7A400505" w14:textId="18362FE4" w:rsidR="0047263C" w:rsidRPr="0066008A" w:rsidRDefault="009F512C" w:rsidP="009F512C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Work closely with the head of product (where they exist as a separate role) to provide leadership and direction to all products in a programme or a local product community.</w:t>
            </w:r>
          </w:p>
        </w:tc>
      </w:tr>
      <w:tr w:rsidR="0047263C" w:rsidRPr="0066008A" w14:paraId="72964BF7" w14:textId="77777777" w:rsidTr="001E041D">
        <w:tc>
          <w:tcPr>
            <w:tcW w:w="567" w:type="dxa"/>
            <w:vAlign w:val="center"/>
          </w:tcPr>
          <w:p w14:paraId="192919C7" w14:textId="0684F20C" w:rsidR="0047263C" w:rsidRPr="0066008A" w:rsidRDefault="0047263C" w:rsidP="0047263C">
            <w:pPr>
              <w:spacing w:after="7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p w14:paraId="5F58F405" w14:textId="5ED508C7" w:rsidR="0047263C" w:rsidRPr="0066008A" w:rsidRDefault="009F512C" w:rsidP="009F512C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Maintain the high-level roadmap.</w:t>
            </w:r>
          </w:p>
        </w:tc>
      </w:tr>
      <w:tr w:rsidR="0047263C" w:rsidRPr="0066008A" w14:paraId="1AB2667C" w14:textId="77777777" w:rsidTr="001E041D">
        <w:tc>
          <w:tcPr>
            <w:tcW w:w="567" w:type="dxa"/>
            <w:vAlign w:val="center"/>
          </w:tcPr>
          <w:p w14:paraId="11CBE874" w14:textId="79326F64" w:rsidR="0047263C" w:rsidRPr="0066008A" w:rsidRDefault="0047263C" w:rsidP="0047263C">
            <w:pPr>
              <w:spacing w:after="7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639" w:type="dxa"/>
          </w:tcPr>
          <w:p w14:paraId="4830FEF9" w14:textId="14A7FAE8" w:rsidR="0047263C" w:rsidRPr="0066008A" w:rsidRDefault="009F512C" w:rsidP="009F512C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Be involved in a range of programme management activities in support of the service owner or programme lead.</w:t>
            </w:r>
          </w:p>
        </w:tc>
      </w:tr>
      <w:tr w:rsidR="0047263C" w:rsidRPr="0066008A" w14:paraId="304BFC0E" w14:textId="77777777" w:rsidTr="001E041D">
        <w:tc>
          <w:tcPr>
            <w:tcW w:w="567" w:type="dxa"/>
            <w:vAlign w:val="center"/>
          </w:tcPr>
          <w:p w14:paraId="37D739A0" w14:textId="6E1169B8" w:rsidR="0047263C" w:rsidRPr="0066008A" w:rsidRDefault="0047263C" w:rsidP="0047263C">
            <w:pPr>
              <w:spacing w:after="7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39" w:type="dxa"/>
          </w:tcPr>
          <w:p w14:paraId="56CA7734" w14:textId="1A566CDD" w:rsidR="0047263C" w:rsidRPr="0066008A" w:rsidRDefault="009F512C" w:rsidP="009F512C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Be involved in hiring associate product managers, product managers, senior product managers and contractors.</w:t>
            </w:r>
          </w:p>
        </w:tc>
      </w:tr>
      <w:tr w:rsidR="0047263C" w:rsidRPr="0066008A" w14:paraId="137EA2F9" w14:textId="77777777" w:rsidTr="001E041D">
        <w:tc>
          <w:tcPr>
            <w:tcW w:w="567" w:type="dxa"/>
            <w:vAlign w:val="center"/>
          </w:tcPr>
          <w:p w14:paraId="64CEDAD2" w14:textId="25DEF6F1" w:rsidR="0047263C" w:rsidRPr="0066008A" w:rsidRDefault="0047263C" w:rsidP="0047263C">
            <w:pPr>
              <w:spacing w:after="7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14:paraId="6EAD901D" w14:textId="4ECE3CA8" w:rsidR="0047263C" w:rsidRPr="0066008A" w:rsidRDefault="009F512C" w:rsidP="009F512C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66008A">
              <w:rPr>
                <w:rFonts w:ascii="Arial" w:hAnsi="Arial" w:cs="Arial"/>
                <w:color w:val="0B0C0C"/>
                <w:sz w:val="22"/>
                <w:szCs w:val="22"/>
              </w:rPr>
              <w:t>Provide leadership in your programmes and across the local community.</w:t>
            </w:r>
          </w:p>
        </w:tc>
      </w:tr>
    </w:tbl>
    <w:p w14:paraId="7B6538DC" w14:textId="77777777" w:rsidR="00142AC2" w:rsidRPr="0066008A" w:rsidRDefault="00142AC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88"/>
        <w:gridCol w:w="1951"/>
      </w:tblGrid>
      <w:tr w:rsidR="003173C8" w:rsidRPr="0066008A" w14:paraId="31C94506" w14:textId="77777777" w:rsidTr="00280B69">
        <w:tc>
          <w:tcPr>
            <w:tcW w:w="825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006A5D"/>
          </w:tcPr>
          <w:p w14:paraId="5FF4F7EF" w14:textId="77777777" w:rsidR="003173C8" w:rsidRPr="0066008A" w:rsidRDefault="00955D38" w:rsidP="003173C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id="0" w:name="_Hlk101342040"/>
            <w:r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Civil Service Be</w:t>
            </w:r>
            <w:r w:rsidR="00E46607"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h</w:t>
            </w:r>
            <w:r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aviours</w:t>
            </w:r>
            <w:r w:rsidR="003173C8"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(maximum of 6)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6A5D"/>
          </w:tcPr>
          <w:p w14:paraId="53D87339" w14:textId="754353DE" w:rsidR="003173C8" w:rsidRPr="0066008A" w:rsidRDefault="003173C8" w:rsidP="00317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FAC" w:rsidRPr="0066008A" w14:paraId="5B343974" w14:textId="77777777" w:rsidTr="00201FAC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B6895" w14:textId="3740EC4D" w:rsidR="00201FAC" w:rsidRPr="0066008A" w:rsidRDefault="00201FAC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6BCA0" w14:textId="1FA36D01" w:rsidR="00201FAC" w:rsidRPr="0066008A" w:rsidRDefault="00CB353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 xml:space="preserve">Changing and </w:t>
            </w:r>
            <w:proofErr w:type="gramStart"/>
            <w:r w:rsidRPr="0066008A">
              <w:rPr>
                <w:rFonts w:ascii="Arial" w:hAnsi="Arial" w:cs="Arial"/>
                <w:sz w:val="22"/>
                <w:szCs w:val="22"/>
              </w:rPr>
              <w:t>Improving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DEFA46" w14:textId="4A347D5E" w:rsidR="00201FAC" w:rsidRPr="0066008A" w:rsidRDefault="00142AC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="004D5140" w:rsidRPr="006600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01FAC" w:rsidRPr="0066008A" w14:paraId="6D5D5A9A" w14:textId="77777777" w:rsidTr="00201FAC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61B22" w14:textId="742BF489" w:rsidR="00201FAC" w:rsidRPr="0066008A" w:rsidRDefault="00201FAC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253D6F" w14:textId="14BA3ECC" w:rsidR="00201FAC" w:rsidRPr="0066008A" w:rsidRDefault="00CB353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Managing a Quality Service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B29DD1" w14:textId="318D9C8B" w:rsidR="00201FAC" w:rsidRPr="0066008A" w:rsidRDefault="00142AC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</w:tr>
      <w:tr w:rsidR="00201FAC" w:rsidRPr="0066008A" w14:paraId="45B681F2" w14:textId="77777777" w:rsidTr="00201FAC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4B7AA" w14:textId="25392AD5" w:rsidR="00201FAC" w:rsidRPr="0066008A" w:rsidRDefault="00201FAC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1A91A0" w14:textId="4C5C8A8D" w:rsidR="00201FAC" w:rsidRPr="0066008A" w:rsidRDefault="00CB353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Making Effective Decisions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5179B1" w14:textId="4CE1B9CC" w:rsidR="00201FAC" w:rsidRPr="0066008A" w:rsidRDefault="00142AC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</w:tr>
      <w:tr w:rsidR="00201FAC" w:rsidRPr="0066008A" w14:paraId="7BF4B3F3" w14:textId="77777777" w:rsidTr="00201FAC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73D56" w14:textId="5DFD2041" w:rsidR="00201FAC" w:rsidRPr="0066008A" w:rsidRDefault="00201FAC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334A1" w14:textId="5D007B73" w:rsidR="00201FAC" w:rsidRPr="0066008A" w:rsidRDefault="00CB353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Leadership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76C873" w14:textId="1AB524E5" w:rsidR="00201FAC" w:rsidRPr="0066008A" w:rsidRDefault="00142AC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</w:tr>
      <w:tr w:rsidR="00201FAC" w:rsidRPr="0066008A" w14:paraId="26CFBDEC" w14:textId="77777777" w:rsidTr="00201FAC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A5426" w14:textId="5C14EC8A" w:rsidR="00201FAC" w:rsidRPr="0066008A" w:rsidRDefault="00201FAC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AF44B" w14:textId="66958B0B" w:rsidR="00201FAC" w:rsidRPr="0066008A" w:rsidRDefault="00201FAC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Delivering at Pace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1AC3A1" w14:textId="0715D8FC" w:rsidR="00201FAC" w:rsidRPr="0066008A" w:rsidRDefault="00142AC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</w:tr>
      <w:tr w:rsidR="00201FAC" w:rsidRPr="0066008A" w14:paraId="6CFD1BC7" w14:textId="77777777" w:rsidTr="00FA5CEB"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AB1DD9" w14:textId="56EABD9A" w:rsidR="00201FAC" w:rsidRPr="0066008A" w:rsidRDefault="00201FAC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CF9CA24" w14:textId="6CB3377C" w:rsidR="00201FAC" w:rsidRPr="0066008A" w:rsidRDefault="00CB353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 xml:space="preserve">Communicating </w:t>
            </w:r>
            <w:r w:rsidR="0047263C" w:rsidRPr="0066008A">
              <w:rPr>
                <w:rFonts w:ascii="Arial" w:hAnsi="Arial" w:cs="Arial"/>
                <w:sz w:val="22"/>
                <w:szCs w:val="22"/>
              </w:rPr>
              <w:t>and</w:t>
            </w:r>
            <w:r w:rsidRPr="006600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6008A">
              <w:rPr>
                <w:rFonts w:ascii="Arial" w:hAnsi="Arial" w:cs="Arial"/>
                <w:sz w:val="22"/>
                <w:szCs w:val="22"/>
              </w:rPr>
              <w:t>Influencing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5CCCDBA" w14:textId="52CE094C" w:rsidR="00201FAC" w:rsidRPr="0066008A" w:rsidRDefault="00142AC2" w:rsidP="003173C8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</w:tr>
      <w:bookmarkEnd w:id="0"/>
    </w:tbl>
    <w:p w14:paraId="451F9EDF" w14:textId="77777777" w:rsidR="00F04194" w:rsidRPr="0066008A" w:rsidRDefault="00F04194" w:rsidP="008F584D">
      <w:pPr>
        <w:tabs>
          <w:tab w:val="left" w:pos="2400"/>
        </w:tabs>
        <w:rPr>
          <w:rFonts w:ascii="Arial" w:hAnsi="Arial" w:cs="Arial"/>
          <w:sz w:val="22"/>
          <w:szCs w:val="22"/>
        </w:rPr>
      </w:pPr>
    </w:p>
    <w:p w14:paraId="1D00947B" w14:textId="77777777" w:rsidR="00FA5CEB" w:rsidRPr="0066008A" w:rsidRDefault="00FA5CEB" w:rsidP="008F584D">
      <w:pPr>
        <w:tabs>
          <w:tab w:val="left" w:pos="2400"/>
        </w:tabs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88"/>
        <w:gridCol w:w="1951"/>
      </w:tblGrid>
      <w:tr w:rsidR="00847B55" w:rsidRPr="0066008A" w14:paraId="44B60F2E" w14:textId="77777777" w:rsidTr="00AD5C3D">
        <w:tc>
          <w:tcPr>
            <w:tcW w:w="825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006A5D"/>
          </w:tcPr>
          <w:p w14:paraId="7A85CEBC" w14:textId="3C9837BB" w:rsidR="00847B55" w:rsidRPr="0066008A" w:rsidRDefault="00FA5CEB" w:rsidP="00AD5C3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Government Digital &amp; Data </w:t>
            </w:r>
            <w:r w:rsidR="00847B55"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Skills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6A5D"/>
          </w:tcPr>
          <w:p w14:paraId="7A5908DD" w14:textId="308569B9" w:rsidR="00847B55" w:rsidRPr="0066008A" w:rsidRDefault="00847B55" w:rsidP="00AD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Level </w:t>
            </w:r>
          </w:p>
        </w:tc>
      </w:tr>
      <w:tr w:rsidR="00CC7CCF" w:rsidRPr="0066008A" w14:paraId="3FD9CCD5" w14:textId="77777777" w:rsidTr="00CC7CCF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B02AF" w14:textId="45A0459A" w:rsidR="00CC7CCF" w:rsidRPr="0066008A" w:rsidRDefault="00CC7CCF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7C934" w14:textId="7B39CC91" w:rsidR="00CC7CCF" w:rsidRPr="0066008A" w:rsidRDefault="009C4726" w:rsidP="00CC7CCF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Agile Working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AEC575" w14:textId="3EAEBC3D" w:rsidR="00CC7CCF" w:rsidRPr="0066008A" w:rsidRDefault="009C4726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CC7CCF" w:rsidRPr="0066008A" w14:paraId="7A3BF5E0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98AD7" w14:textId="0222F05F" w:rsidR="00CC7CCF" w:rsidRPr="0066008A" w:rsidRDefault="00DB4D22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3F92B" w14:textId="65F9A586" w:rsidR="00CC7CCF" w:rsidRPr="0066008A" w:rsidRDefault="009C4726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DDaT Perspective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DDAB418" w14:textId="3C110914" w:rsidR="00CC7CCF" w:rsidRPr="0066008A" w:rsidRDefault="009C4726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142AC2" w:rsidRPr="0066008A" w14:paraId="128FECC6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DC871" w14:textId="4FAC2CB2" w:rsidR="00142AC2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F41B0" w14:textId="66D320A8" w:rsidR="00142AC2" w:rsidRPr="0066008A" w:rsidRDefault="00142AC2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Lifecycle Perspective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87BDFA" w14:textId="7FCDD8F5" w:rsidR="00142AC2" w:rsidRPr="0066008A" w:rsidRDefault="00142AC2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CC7CCF" w:rsidRPr="0066008A" w14:paraId="414000EE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C5A8E" w14:textId="1B3B81E8" w:rsidR="00CC7CCF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3070C" w14:textId="5983BD94" w:rsidR="00CC7CCF" w:rsidRPr="0066008A" w:rsidRDefault="009C4726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Operational Management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A2450E" w14:textId="3B356D49" w:rsidR="00CC7CCF" w:rsidRPr="0066008A" w:rsidRDefault="009C4726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CC7CCF" w:rsidRPr="0066008A" w14:paraId="4A2A376D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B86F4" w14:textId="54F36192" w:rsidR="00CC7CCF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00F55" w14:textId="42437A37" w:rsidR="00CC7CCF" w:rsidRPr="0066008A" w:rsidRDefault="00820741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 xml:space="preserve">Problem </w:t>
            </w:r>
            <w:r w:rsidR="00142AC2" w:rsidRPr="0066008A">
              <w:rPr>
                <w:rFonts w:ascii="Arial" w:hAnsi="Arial" w:cs="Arial"/>
                <w:sz w:val="22"/>
                <w:szCs w:val="22"/>
              </w:rPr>
              <w:t>Management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E8EF1E" w14:textId="765CEE4F" w:rsidR="00CC7CCF" w:rsidRPr="0066008A" w:rsidRDefault="004D5140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CC7CCF" w:rsidRPr="0066008A" w14:paraId="3FCA9CC4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019C4" w14:textId="17F2F209" w:rsidR="00CC7CCF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9D415" w14:textId="371E0E74" w:rsidR="00CC7CCF" w:rsidRPr="0066008A" w:rsidRDefault="00820741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Product Ownership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BA07D1" w14:textId="52F05454" w:rsidR="00CC7CCF" w:rsidRPr="0066008A" w:rsidRDefault="004D5140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CC7CCF" w:rsidRPr="0066008A" w14:paraId="07D9145A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FE8A2" w14:textId="5E3C0E7F" w:rsidR="00CC7CCF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F6363" w14:textId="7534DE18" w:rsidR="00CC7CCF" w:rsidRPr="0066008A" w:rsidRDefault="00820741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 w:rsidR="00142AC2" w:rsidRPr="0066008A">
              <w:rPr>
                <w:rFonts w:ascii="Arial" w:hAnsi="Arial" w:cs="Arial"/>
                <w:sz w:val="22"/>
                <w:szCs w:val="22"/>
              </w:rPr>
              <w:t>Ownership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74BF3B" w14:textId="17388E72" w:rsidR="00CC7CCF" w:rsidRPr="0066008A" w:rsidRDefault="004D5140" w:rsidP="00847B55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DB4D22" w:rsidRPr="0066008A" w14:paraId="2216DD38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54800" w14:textId="41050610" w:rsidR="00DB4D22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D8FBA" w14:textId="4E0E3F29" w:rsidR="00DB4D22" w:rsidRPr="0066008A" w:rsidRDefault="00820741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User</w:t>
            </w:r>
            <w:r w:rsidR="009C4726" w:rsidRPr="0066008A">
              <w:rPr>
                <w:rFonts w:ascii="Arial" w:hAnsi="Arial" w:cs="Arial"/>
                <w:sz w:val="22"/>
                <w:szCs w:val="22"/>
              </w:rPr>
              <w:t xml:space="preserve"> Focus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3FA12C" w14:textId="46800EE1" w:rsidR="00DB4D22" w:rsidRPr="0066008A" w:rsidRDefault="009C4726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142AC2" w:rsidRPr="0066008A" w14:paraId="0087C3CA" w14:textId="77777777" w:rsidTr="00DB4D22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7C392" w14:textId="78C66B2D" w:rsidR="00142AC2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6B192" w14:textId="3B701133" w:rsidR="00142AC2" w:rsidRPr="0066008A" w:rsidRDefault="00142AC2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Working Within Constraints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C736A3" w14:textId="1FFB87E0" w:rsidR="00142AC2" w:rsidRPr="0066008A" w:rsidRDefault="00142AC2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Expert</w:t>
            </w:r>
          </w:p>
        </w:tc>
      </w:tr>
      <w:tr w:rsidR="00DB4D22" w:rsidRPr="0066008A" w14:paraId="12EC4B2A" w14:textId="77777777" w:rsidTr="00FA5CEB"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88A5FB6" w14:textId="041A49AF" w:rsidR="00DB4D22" w:rsidRPr="0066008A" w:rsidRDefault="002B4FBA" w:rsidP="00201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8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AA85FB" w14:textId="39AE294B" w:rsidR="00DB4D22" w:rsidRPr="0066008A" w:rsidRDefault="009C4726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Financial Ownership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2E2D403" w14:textId="097FC75D" w:rsidR="00DB4D22" w:rsidRPr="0066008A" w:rsidRDefault="009C4726" w:rsidP="00AD5C3D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Practitioner</w:t>
            </w:r>
          </w:p>
        </w:tc>
      </w:tr>
    </w:tbl>
    <w:p w14:paraId="7168D0F1" w14:textId="77777777" w:rsidR="009F512C" w:rsidRPr="0066008A" w:rsidRDefault="009F512C" w:rsidP="008F584D">
      <w:pPr>
        <w:tabs>
          <w:tab w:val="left" w:pos="2400"/>
        </w:tabs>
        <w:rPr>
          <w:rFonts w:ascii="Arial" w:hAnsi="Arial" w:cs="Arial"/>
          <w:sz w:val="22"/>
          <w:szCs w:val="22"/>
        </w:rPr>
      </w:pPr>
    </w:p>
    <w:tbl>
      <w:tblPr>
        <w:tblW w:w="5645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6"/>
        <w:gridCol w:w="5246"/>
        <w:gridCol w:w="1984"/>
      </w:tblGrid>
      <w:tr w:rsidR="0047263C" w:rsidRPr="0066008A" w14:paraId="52072045" w14:textId="77777777" w:rsidTr="0047263C">
        <w:tc>
          <w:tcPr>
            <w:tcW w:w="402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6A5D"/>
          </w:tcPr>
          <w:p w14:paraId="497C5A25" w14:textId="77777777" w:rsidR="0047263C" w:rsidRPr="0066008A" w:rsidRDefault="0047263C" w:rsidP="00EE48B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color w:val="FFFFFF"/>
                <w:sz w:val="22"/>
                <w:szCs w:val="22"/>
              </w:rPr>
              <w:t>Qualifications</w:t>
            </w:r>
          </w:p>
        </w:tc>
        <w:tc>
          <w:tcPr>
            <w:tcW w:w="9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006A5D"/>
            <w:vAlign w:val="center"/>
          </w:tcPr>
          <w:p w14:paraId="429B11D0" w14:textId="77777777" w:rsidR="0047263C" w:rsidRPr="0066008A" w:rsidRDefault="0047263C" w:rsidP="00EE48BB">
            <w:pPr>
              <w:pStyle w:val="Heading1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47263C" w:rsidRPr="0066008A" w14:paraId="61D32E6F" w14:textId="77777777" w:rsidTr="00FA5CEB">
        <w:tc>
          <w:tcPr>
            <w:tcW w:w="1458" w:type="pct"/>
            <w:tcBorders>
              <w:top w:val="single" w:sz="6" w:space="0" w:color="auto"/>
              <w:bottom w:val="single" w:sz="6" w:space="0" w:color="auto"/>
            </w:tcBorders>
          </w:tcPr>
          <w:p w14:paraId="766DCA62" w14:textId="77777777" w:rsidR="0047263C" w:rsidRPr="0066008A" w:rsidRDefault="0047263C" w:rsidP="00EE4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2570" w:type="pct"/>
            <w:tcBorders>
              <w:top w:val="single" w:sz="6" w:space="0" w:color="auto"/>
              <w:bottom w:val="single" w:sz="6" w:space="0" w:color="auto"/>
            </w:tcBorders>
          </w:tcPr>
          <w:p w14:paraId="6CFA1134" w14:textId="77777777" w:rsidR="0047263C" w:rsidRPr="0066008A" w:rsidRDefault="0047263C" w:rsidP="00EE4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bCs/>
                <w:sz w:val="22"/>
                <w:szCs w:val="22"/>
              </w:rPr>
              <w:t>Award/Membership</w:t>
            </w:r>
          </w:p>
        </w:tc>
        <w:tc>
          <w:tcPr>
            <w:tcW w:w="972" w:type="pct"/>
            <w:tcBorders>
              <w:top w:val="single" w:sz="6" w:space="0" w:color="auto"/>
              <w:bottom w:val="single" w:sz="6" w:space="0" w:color="auto"/>
            </w:tcBorders>
          </w:tcPr>
          <w:p w14:paraId="5072DE9E" w14:textId="77777777" w:rsidR="0047263C" w:rsidRPr="0066008A" w:rsidRDefault="0047263C" w:rsidP="00EE4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08A">
              <w:rPr>
                <w:rFonts w:ascii="Arial" w:hAnsi="Arial" w:cs="Arial"/>
                <w:b/>
                <w:bCs/>
                <w:sz w:val="22"/>
                <w:szCs w:val="22"/>
              </w:rPr>
              <w:t>Level</w:t>
            </w:r>
          </w:p>
        </w:tc>
      </w:tr>
      <w:tr w:rsidR="0047263C" w:rsidRPr="0066008A" w14:paraId="0D6F4F76" w14:textId="77777777" w:rsidTr="00FA5CEB">
        <w:tc>
          <w:tcPr>
            <w:tcW w:w="1458" w:type="pct"/>
            <w:tcBorders>
              <w:top w:val="single" w:sz="6" w:space="0" w:color="auto"/>
            </w:tcBorders>
          </w:tcPr>
          <w:p w14:paraId="34363ADF" w14:textId="77777777" w:rsidR="0047263C" w:rsidRPr="0066008A" w:rsidRDefault="0047263C" w:rsidP="00EE48BB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Professional</w:t>
            </w:r>
          </w:p>
        </w:tc>
        <w:tc>
          <w:tcPr>
            <w:tcW w:w="2570" w:type="pct"/>
            <w:tcBorders>
              <w:top w:val="single" w:sz="6" w:space="0" w:color="auto"/>
            </w:tcBorders>
          </w:tcPr>
          <w:p w14:paraId="1F7D55E1" w14:textId="77777777" w:rsidR="0047263C" w:rsidRPr="0066008A" w:rsidRDefault="0047263C" w:rsidP="00EE48BB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Certified Professional Scrum Product Owner</w:t>
            </w:r>
          </w:p>
        </w:tc>
        <w:tc>
          <w:tcPr>
            <w:tcW w:w="972" w:type="pct"/>
            <w:tcBorders>
              <w:top w:val="single" w:sz="6" w:space="0" w:color="auto"/>
            </w:tcBorders>
          </w:tcPr>
          <w:p w14:paraId="26545C8D" w14:textId="77777777" w:rsidR="0047263C" w:rsidRPr="0066008A" w:rsidRDefault="0047263C" w:rsidP="00EE48BB">
            <w:pPr>
              <w:rPr>
                <w:rFonts w:ascii="Arial" w:hAnsi="Arial" w:cs="Arial"/>
                <w:sz w:val="22"/>
                <w:szCs w:val="22"/>
              </w:rPr>
            </w:pPr>
            <w:r w:rsidRPr="0066008A">
              <w:rPr>
                <w:rFonts w:ascii="Arial" w:hAnsi="Arial" w:cs="Arial"/>
                <w:sz w:val="22"/>
                <w:szCs w:val="22"/>
              </w:rPr>
              <w:t>Level 4</w:t>
            </w:r>
          </w:p>
        </w:tc>
      </w:tr>
    </w:tbl>
    <w:p w14:paraId="350046A8" w14:textId="77777777" w:rsidR="00847B55" w:rsidRPr="0066008A" w:rsidRDefault="00847B55" w:rsidP="008F584D">
      <w:pPr>
        <w:tabs>
          <w:tab w:val="left" w:pos="2400"/>
        </w:tabs>
        <w:rPr>
          <w:rFonts w:ascii="Arial" w:hAnsi="Arial" w:cs="Arial"/>
          <w:sz w:val="22"/>
          <w:szCs w:val="22"/>
        </w:rPr>
      </w:pPr>
    </w:p>
    <w:p w14:paraId="625711BF" w14:textId="77777777" w:rsidR="00231BE1" w:rsidRPr="00142AC2" w:rsidRDefault="00231BE1" w:rsidP="008F584D">
      <w:pPr>
        <w:tabs>
          <w:tab w:val="left" w:pos="2400"/>
        </w:tabs>
        <w:rPr>
          <w:rFonts w:asciiTheme="minorHAnsi" w:hAnsiTheme="minorHAnsi" w:cstheme="minorHAnsi"/>
          <w:sz w:val="22"/>
          <w:szCs w:val="22"/>
        </w:rPr>
      </w:pPr>
    </w:p>
    <w:sectPr w:rsidR="00231BE1" w:rsidRPr="00142AC2" w:rsidSect="00212778">
      <w:headerReference w:type="default" r:id="rId9"/>
      <w:headerReference w:type="first" r:id="rId10"/>
      <w:footerReference w:type="first" r:id="rId11"/>
      <w:pgSz w:w="11906" w:h="16838"/>
      <w:pgMar w:top="1134" w:right="1418" w:bottom="1134" w:left="1418" w:header="39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7B6" w14:textId="77777777" w:rsidR="00D17D48" w:rsidRDefault="00D17D48" w:rsidP="000D2A55">
      <w:pPr>
        <w:pStyle w:val="Header"/>
      </w:pPr>
      <w:r>
        <w:separator/>
      </w:r>
    </w:p>
  </w:endnote>
  <w:endnote w:type="continuationSeparator" w:id="0">
    <w:p w14:paraId="4E22DC13" w14:textId="77777777" w:rsidR="00D17D48" w:rsidRDefault="00D17D48" w:rsidP="000D2A5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A035" w14:textId="203CC03A" w:rsidR="00792258" w:rsidRPr="00FA5CEB" w:rsidRDefault="00FA5CEB" w:rsidP="003A4457">
    <w:pPr>
      <w:pStyle w:val="Footer"/>
      <w:tabs>
        <w:tab w:val="clear" w:pos="4153"/>
        <w:tab w:val="clear" w:pos="8306"/>
        <w:tab w:val="right" w:pos="9072"/>
      </w:tabs>
      <w:rPr>
        <w:rFonts w:ascii="Arial" w:hAnsi="Arial"/>
        <w:sz w:val="18"/>
        <w:szCs w:val="22"/>
      </w:rPr>
    </w:pPr>
    <w:r w:rsidRPr="00FA5CEB">
      <w:rPr>
        <w:rFonts w:ascii="Arial" w:hAnsi="Arial"/>
        <w:sz w:val="18"/>
        <w:szCs w:val="22"/>
      </w:rPr>
      <w:t>ITS-GDD-PD-PM-LPM-LPM-G6 Lead Product Manager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3C9B" w14:textId="77777777" w:rsidR="00D17D48" w:rsidRDefault="00D17D48" w:rsidP="000D2A55">
      <w:pPr>
        <w:pStyle w:val="Header"/>
      </w:pPr>
      <w:r>
        <w:separator/>
      </w:r>
    </w:p>
  </w:footnote>
  <w:footnote w:type="continuationSeparator" w:id="0">
    <w:p w14:paraId="265B7FD1" w14:textId="77777777" w:rsidR="00D17D48" w:rsidRDefault="00D17D48" w:rsidP="000D2A5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09D4" w14:textId="764D597B" w:rsidR="00792258" w:rsidRDefault="00142AC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ECBC2" wp14:editId="27E8C020">
          <wp:simplePos x="0" y="0"/>
          <wp:positionH relativeFrom="column">
            <wp:posOffset>-902043</wp:posOffset>
          </wp:positionH>
          <wp:positionV relativeFrom="paragraph">
            <wp:posOffset>-246826</wp:posOffset>
          </wp:positionV>
          <wp:extent cx="7560310" cy="1438275"/>
          <wp:effectExtent l="0" t="0" r="2540" b="9525"/>
          <wp:wrapThrough wrapText="bothSides">
            <wp:wrapPolygon edited="0">
              <wp:start x="0" y="0"/>
              <wp:lineTo x="0" y="21457"/>
              <wp:lineTo x="21553" y="21457"/>
              <wp:lineTo x="21553" y="0"/>
              <wp:lineTo x="0" y="0"/>
            </wp:wrapPolygon>
          </wp:wrapThrough>
          <wp:docPr id="1051059559" name="Picture 1051059559" descr="DOM3844 header_28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3844 header_28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A264" w14:textId="7E2FD0F6" w:rsidR="00792258" w:rsidRDefault="00142A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705B5E" wp14:editId="06AC31D2">
          <wp:simplePos x="0" y="0"/>
          <wp:positionH relativeFrom="column">
            <wp:posOffset>-889686</wp:posOffset>
          </wp:positionH>
          <wp:positionV relativeFrom="paragraph">
            <wp:posOffset>-234469</wp:posOffset>
          </wp:positionV>
          <wp:extent cx="7560310" cy="1438275"/>
          <wp:effectExtent l="0" t="0" r="2540" b="9525"/>
          <wp:wrapThrough wrapText="bothSides">
            <wp:wrapPolygon edited="0">
              <wp:start x="0" y="0"/>
              <wp:lineTo x="0" y="21457"/>
              <wp:lineTo x="21553" y="21457"/>
              <wp:lineTo x="21553" y="0"/>
              <wp:lineTo x="0" y="0"/>
            </wp:wrapPolygon>
          </wp:wrapThrough>
          <wp:docPr id="2" name="Picture 2" descr="DOM3844 header_28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3844 header_28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04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B490C"/>
    <w:multiLevelType w:val="multilevel"/>
    <w:tmpl w:val="29C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E6FDC"/>
    <w:multiLevelType w:val="multilevel"/>
    <w:tmpl w:val="1DE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571F7"/>
    <w:multiLevelType w:val="hybridMultilevel"/>
    <w:tmpl w:val="C4FA3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13D4D"/>
    <w:multiLevelType w:val="multilevel"/>
    <w:tmpl w:val="C4F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FA08FF"/>
    <w:multiLevelType w:val="hybridMultilevel"/>
    <w:tmpl w:val="AED6E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F9F"/>
    <w:multiLevelType w:val="multilevel"/>
    <w:tmpl w:val="65D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96525"/>
    <w:multiLevelType w:val="multilevel"/>
    <w:tmpl w:val="22E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BB37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FD48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FD14D1"/>
    <w:multiLevelType w:val="multilevel"/>
    <w:tmpl w:val="7C8C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772E1A"/>
    <w:multiLevelType w:val="multilevel"/>
    <w:tmpl w:val="ACC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B546B2"/>
    <w:multiLevelType w:val="hybridMultilevel"/>
    <w:tmpl w:val="E18AE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2BBA"/>
    <w:multiLevelType w:val="multilevel"/>
    <w:tmpl w:val="92D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EE09C5"/>
    <w:multiLevelType w:val="hybridMultilevel"/>
    <w:tmpl w:val="E18AE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467"/>
    <w:multiLevelType w:val="hybridMultilevel"/>
    <w:tmpl w:val="C4FA3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662D7"/>
    <w:multiLevelType w:val="hybridMultilevel"/>
    <w:tmpl w:val="E18AE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97A1B"/>
    <w:multiLevelType w:val="multilevel"/>
    <w:tmpl w:val="80F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8C29A9"/>
    <w:multiLevelType w:val="multilevel"/>
    <w:tmpl w:val="F60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CF78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9680D2D"/>
    <w:multiLevelType w:val="multilevel"/>
    <w:tmpl w:val="346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236E02"/>
    <w:multiLevelType w:val="multilevel"/>
    <w:tmpl w:val="0C9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DD05EF"/>
    <w:multiLevelType w:val="multilevel"/>
    <w:tmpl w:val="9E5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C4B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8523380">
    <w:abstractNumId w:val="23"/>
  </w:num>
  <w:num w:numId="2" w16cid:durableId="142892983">
    <w:abstractNumId w:val="8"/>
  </w:num>
  <w:num w:numId="3" w16cid:durableId="584340186">
    <w:abstractNumId w:val="19"/>
  </w:num>
  <w:num w:numId="4" w16cid:durableId="1779057816">
    <w:abstractNumId w:val="9"/>
  </w:num>
  <w:num w:numId="5" w16cid:durableId="1893803517">
    <w:abstractNumId w:val="0"/>
  </w:num>
  <w:num w:numId="6" w16cid:durableId="229728540">
    <w:abstractNumId w:val="22"/>
  </w:num>
  <w:num w:numId="7" w16cid:durableId="1376343828">
    <w:abstractNumId w:val="21"/>
  </w:num>
  <w:num w:numId="8" w16cid:durableId="1690568018">
    <w:abstractNumId w:val="10"/>
  </w:num>
  <w:num w:numId="9" w16cid:durableId="1570116819">
    <w:abstractNumId w:val="15"/>
  </w:num>
  <w:num w:numId="10" w16cid:durableId="2135058323">
    <w:abstractNumId w:val="3"/>
  </w:num>
  <w:num w:numId="11" w16cid:durableId="1170947077">
    <w:abstractNumId w:val="12"/>
  </w:num>
  <w:num w:numId="12" w16cid:durableId="1341543465">
    <w:abstractNumId w:val="5"/>
  </w:num>
  <w:num w:numId="13" w16cid:durableId="1472288087">
    <w:abstractNumId w:val="14"/>
  </w:num>
  <w:num w:numId="14" w16cid:durableId="1454208544">
    <w:abstractNumId w:val="6"/>
  </w:num>
  <w:num w:numId="15" w16cid:durableId="1672248998">
    <w:abstractNumId w:val="16"/>
  </w:num>
  <w:num w:numId="16" w16cid:durableId="1741976902">
    <w:abstractNumId w:val="7"/>
  </w:num>
  <w:num w:numId="17" w16cid:durableId="897395281">
    <w:abstractNumId w:val="11"/>
  </w:num>
  <w:num w:numId="18" w16cid:durableId="1816992175">
    <w:abstractNumId w:val="17"/>
  </w:num>
  <w:num w:numId="19" w16cid:durableId="188685921">
    <w:abstractNumId w:val="18"/>
  </w:num>
  <w:num w:numId="20" w16cid:durableId="1573155367">
    <w:abstractNumId w:val="1"/>
  </w:num>
  <w:num w:numId="21" w16cid:durableId="673074511">
    <w:abstractNumId w:val="4"/>
  </w:num>
  <w:num w:numId="22" w16cid:durableId="1704138453">
    <w:abstractNumId w:val="13"/>
  </w:num>
  <w:num w:numId="23" w16cid:durableId="1869642293">
    <w:abstractNumId w:val="2"/>
  </w:num>
  <w:num w:numId="24" w16cid:durableId="5663797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67"/>
    <w:rsid w:val="000449D3"/>
    <w:rsid w:val="0007024B"/>
    <w:rsid w:val="000809E9"/>
    <w:rsid w:val="000815F0"/>
    <w:rsid w:val="00081E8A"/>
    <w:rsid w:val="000903B2"/>
    <w:rsid w:val="00090F22"/>
    <w:rsid w:val="000A2AE9"/>
    <w:rsid w:val="000A2B13"/>
    <w:rsid w:val="000A6399"/>
    <w:rsid w:val="000B7B9F"/>
    <w:rsid w:val="000D16DB"/>
    <w:rsid w:val="000D2A55"/>
    <w:rsid w:val="000E2A22"/>
    <w:rsid w:val="000E6E31"/>
    <w:rsid w:val="000F08E5"/>
    <w:rsid w:val="000F19A1"/>
    <w:rsid w:val="00121604"/>
    <w:rsid w:val="00123060"/>
    <w:rsid w:val="001255F3"/>
    <w:rsid w:val="00142AC2"/>
    <w:rsid w:val="001474CC"/>
    <w:rsid w:val="00171349"/>
    <w:rsid w:val="0017501B"/>
    <w:rsid w:val="00193D13"/>
    <w:rsid w:val="001A6EF9"/>
    <w:rsid w:val="001C421C"/>
    <w:rsid w:val="00201FAC"/>
    <w:rsid w:val="00206B6B"/>
    <w:rsid w:val="00212778"/>
    <w:rsid w:val="00214681"/>
    <w:rsid w:val="00225EAB"/>
    <w:rsid w:val="00231BE1"/>
    <w:rsid w:val="002347E9"/>
    <w:rsid w:val="002406A6"/>
    <w:rsid w:val="002435D2"/>
    <w:rsid w:val="00256B1A"/>
    <w:rsid w:val="00267B56"/>
    <w:rsid w:val="00280B69"/>
    <w:rsid w:val="00282F26"/>
    <w:rsid w:val="00283AF3"/>
    <w:rsid w:val="002A0632"/>
    <w:rsid w:val="002B44B6"/>
    <w:rsid w:val="002B4FBA"/>
    <w:rsid w:val="002C239C"/>
    <w:rsid w:val="002E69A0"/>
    <w:rsid w:val="003173C8"/>
    <w:rsid w:val="00332383"/>
    <w:rsid w:val="003369FF"/>
    <w:rsid w:val="0034422F"/>
    <w:rsid w:val="00350B91"/>
    <w:rsid w:val="00376C1F"/>
    <w:rsid w:val="00382910"/>
    <w:rsid w:val="00397798"/>
    <w:rsid w:val="003A15BA"/>
    <w:rsid w:val="003A39E0"/>
    <w:rsid w:val="003A4457"/>
    <w:rsid w:val="003A61C5"/>
    <w:rsid w:val="003C1528"/>
    <w:rsid w:val="003D2CEA"/>
    <w:rsid w:val="003D7D66"/>
    <w:rsid w:val="003E189C"/>
    <w:rsid w:val="003E276C"/>
    <w:rsid w:val="003F0B1F"/>
    <w:rsid w:val="004101FB"/>
    <w:rsid w:val="0046363C"/>
    <w:rsid w:val="0047263C"/>
    <w:rsid w:val="00482536"/>
    <w:rsid w:val="004C1E0F"/>
    <w:rsid w:val="004D5140"/>
    <w:rsid w:val="00554927"/>
    <w:rsid w:val="00564F56"/>
    <w:rsid w:val="00583A14"/>
    <w:rsid w:val="005A090C"/>
    <w:rsid w:val="005A4581"/>
    <w:rsid w:val="005A59D2"/>
    <w:rsid w:val="005B4D1E"/>
    <w:rsid w:val="005E5773"/>
    <w:rsid w:val="005F672C"/>
    <w:rsid w:val="00600D48"/>
    <w:rsid w:val="00603978"/>
    <w:rsid w:val="0060652D"/>
    <w:rsid w:val="0066008A"/>
    <w:rsid w:val="00660284"/>
    <w:rsid w:val="0066707C"/>
    <w:rsid w:val="006722AE"/>
    <w:rsid w:val="0067250E"/>
    <w:rsid w:val="006770F2"/>
    <w:rsid w:val="006A4A4C"/>
    <w:rsid w:val="006B5C16"/>
    <w:rsid w:val="006C082F"/>
    <w:rsid w:val="006D4C81"/>
    <w:rsid w:val="006D5CBD"/>
    <w:rsid w:val="00703513"/>
    <w:rsid w:val="007064FF"/>
    <w:rsid w:val="00714950"/>
    <w:rsid w:val="007211CC"/>
    <w:rsid w:val="00721A90"/>
    <w:rsid w:val="00726023"/>
    <w:rsid w:val="00740183"/>
    <w:rsid w:val="00747A74"/>
    <w:rsid w:val="0075452B"/>
    <w:rsid w:val="00770A9D"/>
    <w:rsid w:val="00791471"/>
    <w:rsid w:val="00792258"/>
    <w:rsid w:val="007E6E2D"/>
    <w:rsid w:val="007F0781"/>
    <w:rsid w:val="008044D5"/>
    <w:rsid w:val="00814127"/>
    <w:rsid w:val="008161BE"/>
    <w:rsid w:val="00817DDA"/>
    <w:rsid w:val="00820741"/>
    <w:rsid w:val="008212AD"/>
    <w:rsid w:val="00823A07"/>
    <w:rsid w:val="008268BA"/>
    <w:rsid w:val="00834102"/>
    <w:rsid w:val="0084058B"/>
    <w:rsid w:val="00842AAA"/>
    <w:rsid w:val="00844961"/>
    <w:rsid w:val="008460A7"/>
    <w:rsid w:val="00847B55"/>
    <w:rsid w:val="00860939"/>
    <w:rsid w:val="0086250C"/>
    <w:rsid w:val="00864647"/>
    <w:rsid w:val="0087329E"/>
    <w:rsid w:val="0089174C"/>
    <w:rsid w:val="008B2CA9"/>
    <w:rsid w:val="008C4229"/>
    <w:rsid w:val="008C6835"/>
    <w:rsid w:val="008E2438"/>
    <w:rsid w:val="008F584D"/>
    <w:rsid w:val="00900732"/>
    <w:rsid w:val="00903167"/>
    <w:rsid w:val="0090568A"/>
    <w:rsid w:val="009102C4"/>
    <w:rsid w:val="0092347C"/>
    <w:rsid w:val="00947D6F"/>
    <w:rsid w:val="00955D38"/>
    <w:rsid w:val="0097479C"/>
    <w:rsid w:val="009847A9"/>
    <w:rsid w:val="009865D8"/>
    <w:rsid w:val="00990F0C"/>
    <w:rsid w:val="009C4726"/>
    <w:rsid w:val="009D7DDB"/>
    <w:rsid w:val="009F1778"/>
    <w:rsid w:val="009F19A9"/>
    <w:rsid w:val="009F512C"/>
    <w:rsid w:val="009F62F1"/>
    <w:rsid w:val="00A224D4"/>
    <w:rsid w:val="00A31FEC"/>
    <w:rsid w:val="00A348AA"/>
    <w:rsid w:val="00A93C41"/>
    <w:rsid w:val="00AD40E8"/>
    <w:rsid w:val="00AE2788"/>
    <w:rsid w:val="00AF566F"/>
    <w:rsid w:val="00B06956"/>
    <w:rsid w:val="00B14E38"/>
    <w:rsid w:val="00B221C8"/>
    <w:rsid w:val="00B4321C"/>
    <w:rsid w:val="00B47290"/>
    <w:rsid w:val="00B903E4"/>
    <w:rsid w:val="00BA3C50"/>
    <w:rsid w:val="00BC3068"/>
    <w:rsid w:val="00C0378F"/>
    <w:rsid w:val="00C03D50"/>
    <w:rsid w:val="00C11B45"/>
    <w:rsid w:val="00C17021"/>
    <w:rsid w:val="00C30FED"/>
    <w:rsid w:val="00C36588"/>
    <w:rsid w:val="00C46027"/>
    <w:rsid w:val="00C51A7B"/>
    <w:rsid w:val="00C57B38"/>
    <w:rsid w:val="00C72D38"/>
    <w:rsid w:val="00C84109"/>
    <w:rsid w:val="00C94B15"/>
    <w:rsid w:val="00C97FDA"/>
    <w:rsid w:val="00CA15A0"/>
    <w:rsid w:val="00CA22E5"/>
    <w:rsid w:val="00CB201D"/>
    <w:rsid w:val="00CB3532"/>
    <w:rsid w:val="00CB65A2"/>
    <w:rsid w:val="00CC1B30"/>
    <w:rsid w:val="00CC4821"/>
    <w:rsid w:val="00CC7CCF"/>
    <w:rsid w:val="00CE33CB"/>
    <w:rsid w:val="00CF0303"/>
    <w:rsid w:val="00D0542B"/>
    <w:rsid w:val="00D12406"/>
    <w:rsid w:val="00D17D48"/>
    <w:rsid w:val="00D2056F"/>
    <w:rsid w:val="00D232DC"/>
    <w:rsid w:val="00D33EA4"/>
    <w:rsid w:val="00D413F2"/>
    <w:rsid w:val="00D508F4"/>
    <w:rsid w:val="00D5124C"/>
    <w:rsid w:val="00D56B1D"/>
    <w:rsid w:val="00D80505"/>
    <w:rsid w:val="00D8706B"/>
    <w:rsid w:val="00DA2159"/>
    <w:rsid w:val="00DA66D8"/>
    <w:rsid w:val="00DB4D22"/>
    <w:rsid w:val="00DC617C"/>
    <w:rsid w:val="00DE5719"/>
    <w:rsid w:val="00E02DD9"/>
    <w:rsid w:val="00E0470F"/>
    <w:rsid w:val="00E17A96"/>
    <w:rsid w:val="00E33C5A"/>
    <w:rsid w:val="00E46607"/>
    <w:rsid w:val="00E46F23"/>
    <w:rsid w:val="00E7608C"/>
    <w:rsid w:val="00E76865"/>
    <w:rsid w:val="00E90D63"/>
    <w:rsid w:val="00E9402B"/>
    <w:rsid w:val="00EA0044"/>
    <w:rsid w:val="00EB22EF"/>
    <w:rsid w:val="00EB5563"/>
    <w:rsid w:val="00EB788E"/>
    <w:rsid w:val="00EC2667"/>
    <w:rsid w:val="00EC562F"/>
    <w:rsid w:val="00EF56DD"/>
    <w:rsid w:val="00EF7213"/>
    <w:rsid w:val="00F04194"/>
    <w:rsid w:val="00F113F7"/>
    <w:rsid w:val="00F219BF"/>
    <w:rsid w:val="00F5014D"/>
    <w:rsid w:val="00F72A29"/>
    <w:rsid w:val="00F830D7"/>
    <w:rsid w:val="00F9564F"/>
    <w:rsid w:val="00FA5CEB"/>
    <w:rsid w:val="00FC5C55"/>
    <w:rsid w:val="00FC7317"/>
    <w:rsid w:val="00FE18A6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B44C6"/>
  <w15:docId w15:val="{387CA6F1-E2E3-47D1-8F4B-C3A1331C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B1D"/>
  </w:style>
  <w:style w:type="paragraph" w:styleId="Heading1">
    <w:name w:val="heading 1"/>
    <w:basedOn w:val="Normal"/>
    <w:next w:val="Normal"/>
    <w:qFormat/>
    <w:rsid w:val="00D56B1D"/>
    <w:pPr>
      <w:keepNext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qFormat/>
    <w:rsid w:val="00D56B1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6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56B1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760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7608C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E7608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60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7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57B38"/>
  </w:style>
  <w:style w:type="paragraph" w:styleId="NormalWeb">
    <w:name w:val="Normal (Web)"/>
    <w:basedOn w:val="Normal"/>
    <w:uiPriority w:val="99"/>
    <w:unhideWhenUsed/>
    <w:rsid w:val="0046363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3D7D66"/>
  </w:style>
  <w:style w:type="character" w:customStyle="1" w:styleId="apple-converted-space">
    <w:name w:val="apple-converted-space"/>
    <w:basedOn w:val="DefaultParagraphFont"/>
    <w:rsid w:val="003D7D66"/>
  </w:style>
  <w:style w:type="character" w:styleId="Hyperlink">
    <w:name w:val="Hyperlink"/>
    <w:basedOn w:val="DefaultParagraphFont"/>
    <w:unhideWhenUsed/>
    <w:rsid w:val="000B7B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8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4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digital-data-and-technology-profession-capability-frame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A0889-BD16-4E73-94BA-166B146E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Control</vt:lpstr>
    </vt:vector>
  </TitlesOfParts>
  <Company>DVLA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Control</dc:title>
  <dc:creator>lowes2</dc:creator>
  <cp:lastModifiedBy>Kate Vallance-Clayton</cp:lastModifiedBy>
  <cp:revision>2</cp:revision>
  <cp:lastPrinted>2019-09-27T09:19:00Z</cp:lastPrinted>
  <dcterms:created xsi:type="dcterms:W3CDTF">2024-06-03T14:27:00Z</dcterms:created>
  <dcterms:modified xsi:type="dcterms:W3CDTF">2024-06-03T14:27:00Z</dcterms:modified>
</cp:coreProperties>
</file>